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41A79" w:rsidRPr="00641A79" w:rsidRDefault="00641A79" w:rsidP="00B248EE">
      <w:pPr>
        <w:pStyle w:val="NoSpacing"/>
        <w:rPr>
          <w:b/>
          <w:sz w:val="36"/>
          <w:szCs w:val="36"/>
        </w:rPr>
      </w:pPr>
      <w:r w:rsidRPr="00641A79">
        <w:rPr>
          <w:b/>
          <w:sz w:val="36"/>
          <w:szCs w:val="36"/>
        </w:rPr>
        <w:t>Konten 2018</w:t>
      </w:r>
    </w:p>
    <w:p w:rsidR="00641A79" w:rsidRDefault="00641A79" w:rsidP="00B248EE">
      <w:pPr>
        <w:pStyle w:val="NoSpacing"/>
        <w:rPr>
          <w:u w:val="single"/>
        </w:rPr>
      </w:pPr>
    </w:p>
    <w:p w:rsidR="00B248EE" w:rsidRPr="00994E0C" w:rsidRDefault="00BD05AF" w:rsidP="00B248EE">
      <w:pPr>
        <w:pStyle w:val="NoSpacing"/>
        <w:rPr>
          <w:u w:val="single"/>
        </w:rPr>
      </w:pPr>
      <w:r>
        <w:rPr>
          <w:u w:val="single"/>
        </w:rPr>
        <w:t xml:space="preserve">Feltdata </w:t>
      </w:r>
      <w:bookmarkStart w:id="0" w:name="_GoBack"/>
      <w:bookmarkEnd w:id="0"/>
    </w:p>
    <w:p w:rsidR="00B248EE" w:rsidRDefault="009F227A" w:rsidP="00B248EE">
      <w:pPr>
        <w:pStyle w:val="NoSpacing"/>
        <w:rPr>
          <w:szCs w:val="24"/>
        </w:rPr>
      </w:pPr>
      <w:r>
        <w:rPr>
          <w:szCs w:val="24"/>
        </w:rPr>
        <w:t>R</w:t>
      </w:r>
      <w:r w:rsidR="00B248EE" w:rsidRPr="007A1905">
        <w:rPr>
          <w:szCs w:val="24"/>
        </w:rPr>
        <w:t>eservoartrykk</w:t>
      </w:r>
      <w:r>
        <w:rPr>
          <w:szCs w:val="24"/>
        </w:rPr>
        <w:t>/</w:t>
      </w:r>
      <w:r w:rsidR="003216BE">
        <w:rPr>
          <w:szCs w:val="24"/>
        </w:rPr>
        <w:t xml:space="preserve"> </w:t>
      </w:r>
      <w:proofErr w:type="spellStart"/>
      <w:r w:rsidR="003216BE">
        <w:rPr>
          <w:szCs w:val="24"/>
        </w:rPr>
        <w:t>reservoir</w:t>
      </w:r>
      <w:proofErr w:type="spellEnd"/>
      <w:r w:rsidR="003216BE">
        <w:rPr>
          <w:szCs w:val="24"/>
        </w:rPr>
        <w:t xml:space="preserve"> </w:t>
      </w:r>
      <w:proofErr w:type="spellStart"/>
      <w:r w:rsidR="003216BE">
        <w:rPr>
          <w:szCs w:val="24"/>
        </w:rPr>
        <w:t>pressure</w:t>
      </w:r>
      <w:proofErr w:type="spellEnd"/>
      <w:r w:rsidR="00B248EE" w:rsidRPr="007A1905">
        <w:rPr>
          <w:szCs w:val="24"/>
        </w:rPr>
        <w:tab/>
      </w:r>
      <w:r w:rsidR="003216BE">
        <w:rPr>
          <w:szCs w:val="24"/>
        </w:rPr>
        <w:tab/>
      </w:r>
      <w:r w:rsidR="00B248EE">
        <w:rPr>
          <w:szCs w:val="24"/>
        </w:rPr>
        <w:tab/>
      </w:r>
      <w:r w:rsidR="00B248EE">
        <w:rPr>
          <w:szCs w:val="24"/>
        </w:rPr>
        <w:tab/>
      </w:r>
      <w:r>
        <w:rPr>
          <w:szCs w:val="24"/>
        </w:rPr>
        <w:tab/>
      </w:r>
      <w:r w:rsidR="003B0794">
        <w:rPr>
          <w:szCs w:val="24"/>
        </w:rPr>
        <w:t>23</w:t>
      </w:r>
      <w:r w:rsidR="00B248EE" w:rsidRPr="007A1905">
        <w:rPr>
          <w:szCs w:val="24"/>
        </w:rPr>
        <w:t>0 bar</w:t>
      </w:r>
    </w:p>
    <w:p w:rsidR="00355715" w:rsidRPr="00355715" w:rsidRDefault="00355715" w:rsidP="00B248EE">
      <w:pPr>
        <w:pStyle w:val="NoSpacing"/>
      </w:pPr>
      <w:r>
        <w:t xml:space="preserve">Separatortrykk/ </w:t>
      </w:r>
      <w:proofErr w:type="spellStart"/>
      <w:r>
        <w:t>Seperator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ab/>
      </w:r>
      <w:r>
        <w:tab/>
      </w:r>
      <w:r>
        <w:tab/>
      </w:r>
      <w:r>
        <w:tab/>
      </w:r>
      <w:r>
        <w:tab/>
        <w:t>20 bar</w:t>
      </w:r>
    </w:p>
    <w:p w:rsidR="00B248EE" w:rsidRPr="00B829D1" w:rsidRDefault="00B248EE" w:rsidP="00B248EE">
      <w:pPr>
        <w:pStyle w:val="NoSpacing"/>
        <w:rPr>
          <w:szCs w:val="24"/>
        </w:rPr>
      </w:pPr>
      <w:r w:rsidRPr="00B829D1">
        <w:rPr>
          <w:szCs w:val="24"/>
        </w:rPr>
        <w:t>Reservoar-temperatur</w:t>
      </w:r>
      <w:r w:rsidR="003216BE" w:rsidRPr="00B829D1">
        <w:rPr>
          <w:szCs w:val="24"/>
        </w:rPr>
        <w:t xml:space="preserve">/ </w:t>
      </w:r>
      <w:proofErr w:type="spellStart"/>
      <w:r w:rsidR="003216BE" w:rsidRPr="00B829D1">
        <w:rPr>
          <w:szCs w:val="24"/>
        </w:rPr>
        <w:t>temperature</w:t>
      </w:r>
      <w:proofErr w:type="spellEnd"/>
      <w:r w:rsidR="003216BE" w:rsidRPr="00B829D1">
        <w:rPr>
          <w:szCs w:val="24"/>
        </w:rPr>
        <w:tab/>
      </w:r>
      <w:r w:rsidRPr="00B829D1">
        <w:rPr>
          <w:szCs w:val="24"/>
        </w:rPr>
        <w:tab/>
      </w:r>
      <w:r w:rsidR="003216BE" w:rsidRPr="00B829D1">
        <w:rPr>
          <w:szCs w:val="24"/>
        </w:rPr>
        <w:tab/>
      </w:r>
      <w:r w:rsidRPr="00B829D1">
        <w:rPr>
          <w:szCs w:val="24"/>
        </w:rPr>
        <w:tab/>
      </w:r>
      <w:r w:rsidRPr="00B829D1">
        <w:rPr>
          <w:szCs w:val="24"/>
        </w:rPr>
        <w:tab/>
        <w:t>70 C</w:t>
      </w:r>
    </w:p>
    <w:p w:rsidR="00355715" w:rsidRPr="00641A79" w:rsidRDefault="00355715" w:rsidP="00B248EE">
      <w:pPr>
        <w:pStyle w:val="NoSpacing"/>
        <w:rPr>
          <w:szCs w:val="24"/>
        </w:rPr>
      </w:pPr>
      <w:r w:rsidRPr="00641A79">
        <w:rPr>
          <w:szCs w:val="24"/>
        </w:rPr>
        <w:t xml:space="preserve">Overflatetemperatur/ </w:t>
      </w:r>
      <w:proofErr w:type="spellStart"/>
      <w:r w:rsidRPr="00641A79">
        <w:rPr>
          <w:szCs w:val="24"/>
        </w:rPr>
        <w:t>Surface</w:t>
      </w:r>
      <w:proofErr w:type="spellEnd"/>
      <w:r w:rsidRPr="00641A79">
        <w:rPr>
          <w:szCs w:val="24"/>
        </w:rPr>
        <w:t xml:space="preserve"> </w:t>
      </w:r>
      <w:proofErr w:type="spellStart"/>
      <w:r w:rsidRPr="00641A79">
        <w:rPr>
          <w:szCs w:val="24"/>
        </w:rPr>
        <w:t>temperture</w:t>
      </w:r>
      <w:proofErr w:type="spellEnd"/>
      <w:r w:rsidRPr="00641A79">
        <w:rPr>
          <w:szCs w:val="24"/>
        </w:rPr>
        <w:tab/>
      </w:r>
      <w:r w:rsidRPr="00641A79">
        <w:rPr>
          <w:szCs w:val="24"/>
        </w:rPr>
        <w:tab/>
      </w:r>
      <w:r w:rsidRPr="00641A79">
        <w:rPr>
          <w:szCs w:val="24"/>
        </w:rPr>
        <w:tab/>
      </w:r>
      <w:r w:rsidRPr="00641A79">
        <w:rPr>
          <w:szCs w:val="24"/>
        </w:rPr>
        <w:tab/>
        <w:t>10 C</w:t>
      </w:r>
    </w:p>
    <w:p w:rsidR="003216BE" w:rsidRPr="00641A79" w:rsidRDefault="003216BE" w:rsidP="00B248EE">
      <w:pPr>
        <w:pStyle w:val="NoSpacing"/>
        <w:rPr>
          <w:szCs w:val="24"/>
        </w:rPr>
      </w:pPr>
      <w:r w:rsidRPr="00641A79">
        <w:rPr>
          <w:szCs w:val="24"/>
        </w:rPr>
        <w:t>Viskositet reservoarolje</w:t>
      </w:r>
      <w:r w:rsidRPr="00641A79">
        <w:rPr>
          <w:szCs w:val="24"/>
        </w:rPr>
        <w:tab/>
        <w:t>/</w:t>
      </w:r>
      <w:proofErr w:type="spellStart"/>
      <w:r w:rsidRPr="00641A79">
        <w:rPr>
          <w:szCs w:val="24"/>
        </w:rPr>
        <w:t>viscosity</w:t>
      </w:r>
      <w:proofErr w:type="spellEnd"/>
      <w:r w:rsidRPr="00641A79">
        <w:rPr>
          <w:szCs w:val="24"/>
        </w:rPr>
        <w:t xml:space="preserve"> </w:t>
      </w:r>
      <w:proofErr w:type="spellStart"/>
      <w:r w:rsidRPr="00641A79">
        <w:rPr>
          <w:szCs w:val="24"/>
        </w:rPr>
        <w:t>of</w:t>
      </w:r>
      <w:proofErr w:type="spellEnd"/>
      <w:r w:rsidRPr="00641A79">
        <w:rPr>
          <w:szCs w:val="24"/>
        </w:rPr>
        <w:t xml:space="preserve"> </w:t>
      </w:r>
      <w:proofErr w:type="spellStart"/>
      <w:r w:rsidRPr="00641A79">
        <w:rPr>
          <w:szCs w:val="24"/>
        </w:rPr>
        <w:t>oil</w:t>
      </w:r>
      <w:proofErr w:type="spellEnd"/>
      <w:r w:rsidRPr="00641A79">
        <w:rPr>
          <w:szCs w:val="24"/>
        </w:rPr>
        <w:t xml:space="preserve"> in </w:t>
      </w:r>
      <w:proofErr w:type="spellStart"/>
      <w:r w:rsidRPr="00641A79">
        <w:rPr>
          <w:szCs w:val="24"/>
        </w:rPr>
        <w:t>reservoir</w:t>
      </w:r>
      <w:proofErr w:type="spellEnd"/>
      <w:r w:rsidRPr="00641A79">
        <w:rPr>
          <w:szCs w:val="24"/>
        </w:rPr>
        <w:t xml:space="preserve"> </w:t>
      </w:r>
      <w:r w:rsidRPr="00641A79">
        <w:rPr>
          <w:szCs w:val="24"/>
        </w:rPr>
        <w:tab/>
      </w:r>
      <w:r w:rsidRPr="00641A79">
        <w:rPr>
          <w:szCs w:val="24"/>
        </w:rPr>
        <w:tab/>
      </w:r>
      <w:r w:rsidRPr="00641A79">
        <w:rPr>
          <w:szCs w:val="24"/>
        </w:rPr>
        <w:tab/>
        <w:t>1.7cP</w:t>
      </w:r>
    </w:p>
    <w:p w:rsidR="00B248EE" w:rsidRPr="003216BE" w:rsidRDefault="003216BE" w:rsidP="00B248EE">
      <w:pPr>
        <w:pStyle w:val="NoSpacing"/>
        <w:rPr>
          <w:vertAlign w:val="superscript"/>
        </w:rPr>
      </w:pPr>
      <w:r w:rsidRPr="003216BE">
        <w:t>Gass/</w:t>
      </w:r>
      <w:r w:rsidR="00B248EE" w:rsidRPr="003216BE">
        <w:t>olje</w:t>
      </w:r>
      <w:r w:rsidRPr="003216BE">
        <w:t>-forhold / Gas/</w:t>
      </w:r>
      <w:proofErr w:type="spellStart"/>
      <w:r w:rsidRPr="003216BE">
        <w:t>oil</w:t>
      </w:r>
      <w:proofErr w:type="spellEnd"/>
      <w:r w:rsidRPr="003216BE">
        <w:t xml:space="preserve"> ratio</w:t>
      </w:r>
      <w:r w:rsidR="00B248EE" w:rsidRPr="003216BE">
        <w:tab/>
      </w:r>
      <w:r w:rsidR="00B248EE" w:rsidRPr="003216BE">
        <w:tab/>
      </w:r>
      <w:r w:rsidR="00B248EE" w:rsidRPr="003216BE">
        <w:tab/>
      </w:r>
      <w:r w:rsidR="00B248EE" w:rsidRPr="003216BE">
        <w:tab/>
      </w:r>
      <w:r>
        <w:tab/>
      </w:r>
      <w:r w:rsidR="0057486E">
        <w:t>10</w:t>
      </w:r>
      <w:r w:rsidR="00B248EE" w:rsidRPr="003216BE">
        <w:t xml:space="preserve"> Sm</w:t>
      </w:r>
      <w:r w:rsidR="00B248EE" w:rsidRPr="003216BE">
        <w:rPr>
          <w:vertAlign w:val="superscript"/>
        </w:rPr>
        <w:t>3</w:t>
      </w:r>
      <w:r w:rsidR="00B248EE" w:rsidRPr="003216BE">
        <w:t>/Sm</w:t>
      </w:r>
      <w:r w:rsidR="00B248EE" w:rsidRPr="003216BE">
        <w:rPr>
          <w:vertAlign w:val="superscript"/>
        </w:rPr>
        <w:t>3</w:t>
      </w:r>
    </w:p>
    <w:p w:rsidR="00B248EE" w:rsidRDefault="00B248EE" w:rsidP="00B248EE">
      <w:pPr>
        <w:pStyle w:val="NoSpacing"/>
        <w:rPr>
          <w:szCs w:val="24"/>
        </w:rPr>
      </w:pPr>
      <w:r w:rsidRPr="007A1905">
        <w:rPr>
          <w:szCs w:val="24"/>
        </w:rPr>
        <w:t>Spesifikk tetthet</w:t>
      </w:r>
      <w:r>
        <w:rPr>
          <w:szCs w:val="24"/>
        </w:rPr>
        <w:t xml:space="preserve">, </w:t>
      </w:r>
      <w:r w:rsidRPr="007A1905">
        <w:rPr>
          <w:szCs w:val="24"/>
        </w:rPr>
        <w:t>olje</w:t>
      </w:r>
      <w:r w:rsidR="003216BE">
        <w:rPr>
          <w:szCs w:val="24"/>
        </w:rPr>
        <w:t xml:space="preserve">/ Oil </w:t>
      </w:r>
      <w:proofErr w:type="spellStart"/>
      <w:r w:rsidR="003216BE">
        <w:rPr>
          <w:szCs w:val="24"/>
        </w:rPr>
        <w:t>gravity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A1905">
        <w:rPr>
          <w:szCs w:val="24"/>
        </w:rPr>
        <w:t>0.8</w:t>
      </w:r>
    </w:p>
    <w:p w:rsidR="00355715" w:rsidRDefault="00355715" w:rsidP="00B248EE">
      <w:pPr>
        <w:pStyle w:val="NoSpacing"/>
        <w:rPr>
          <w:szCs w:val="24"/>
        </w:rPr>
      </w:pPr>
      <w:r w:rsidRPr="007A1905">
        <w:rPr>
          <w:szCs w:val="24"/>
        </w:rPr>
        <w:t xml:space="preserve">Spesifikk </w:t>
      </w:r>
      <w:r>
        <w:rPr>
          <w:szCs w:val="24"/>
        </w:rPr>
        <w:t xml:space="preserve">tetthet, </w:t>
      </w:r>
      <w:r w:rsidRPr="007A1905">
        <w:rPr>
          <w:szCs w:val="24"/>
        </w:rPr>
        <w:t>gass</w:t>
      </w:r>
      <w:r>
        <w:rPr>
          <w:szCs w:val="24"/>
        </w:rPr>
        <w:t xml:space="preserve">/ Gas </w:t>
      </w:r>
      <w:proofErr w:type="spellStart"/>
      <w:r>
        <w:rPr>
          <w:szCs w:val="24"/>
        </w:rPr>
        <w:t>gravity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A1905">
        <w:rPr>
          <w:szCs w:val="24"/>
        </w:rPr>
        <w:t>0.7</w:t>
      </w:r>
    </w:p>
    <w:p w:rsidR="00393E73" w:rsidRDefault="00393E73" w:rsidP="00B248EE">
      <w:pPr>
        <w:pStyle w:val="NoSpacing"/>
        <w:rPr>
          <w:szCs w:val="24"/>
        </w:rPr>
      </w:pPr>
      <w:r w:rsidRPr="007A1905">
        <w:rPr>
          <w:szCs w:val="24"/>
        </w:rPr>
        <w:t>Spesifikk tetthet</w:t>
      </w:r>
      <w:r>
        <w:rPr>
          <w:szCs w:val="24"/>
        </w:rPr>
        <w:t xml:space="preserve">, vann/ Water </w:t>
      </w:r>
      <w:proofErr w:type="spellStart"/>
      <w:r>
        <w:rPr>
          <w:szCs w:val="24"/>
        </w:rPr>
        <w:t>gravity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1.1</w:t>
      </w:r>
    </w:p>
    <w:p w:rsidR="0057486E" w:rsidRDefault="0057486E" w:rsidP="00B248EE">
      <w:pPr>
        <w:pStyle w:val="NoSpacing"/>
        <w:rPr>
          <w:szCs w:val="24"/>
        </w:rPr>
      </w:pPr>
      <w:r>
        <w:rPr>
          <w:szCs w:val="24"/>
        </w:rPr>
        <w:t>Formasjonsfaktor vann                                                                                       0.98</w:t>
      </w:r>
    </w:p>
    <w:p w:rsidR="00BD7692" w:rsidRDefault="00355715" w:rsidP="00B248EE">
      <w:pPr>
        <w:pStyle w:val="NoSpacing"/>
        <w:rPr>
          <w:szCs w:val="24"/>
        </w:rPr>
      </w:pPr>
      <w:r>
        <w:rPr>
          <w:szCs w:val="24"/>
        </w:rPr>
        <w:t>V</w:t>
      </w:r>
      <w:r w:rsidR="0040368E">
        <w:rPr>
          <w:szCs w:val="24"/>
        </w:rPr>
        <w:t>ann</w:t>
      </w:r>
      <w:r>
        <w:rPr>
          <w:szCs w:val="24"/>
        </w:rPr>
        <w:t xml:space="preserve">fraksjon i produsert væske/Water </w:t>
      </w:r>
      <w:proofErr w:type="spellStart"/>
      <w:r>
        <w:rPr>
          <w:szCs w:val="24"/>
        </w:rPr>
        <w:t>fraction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produced</w:t>
      </w:r>
      <w:proofErr w:type="spellEnd"/>
      <w:r w:rsidR="00E37349">
        <w:rPr>
          <w:szCs w:val="24"/>
        </w:rPr>
        <w:t xml:space="preserve"> </w:t>
      </w:r>
      <w:proofErr w:type="spellStart"/>
      <w:r w:rsidR="00E37349">
        <w:rPr>
          <w:szCs w:val="24"/>
        </w:rPr>
        <w:t>liquid</w:t>
      </w:r>
      <w:proofErr w:type="spellEnd"/>
      <w:r w:rsidR="00901594">
        <w:rPr>
          <w:szCs w:val="24"/>
        </w:rPr>
        <w:t xml:space="preserve">    </w:t>
      </w:r>
      <w:r>
        <w:rPr>
          <w:szCs w:val="24"/>
        </w:rPr>
        <w:t xml:space="preserve">      0.</w:t>
      </w:r>
      <w:r w:rsidR="00C53127">
        <w:rPr>
          <w:szCs w:val="24"/>
        </w:rPr>
        <w:t>6</w:t>
      </w:r>
    </w:p>
    <w:p w:rsidR="00B248EE" w:rsidRDefault="00B248EE" w:rsidP="00B248EE">
      <w:pPr>
        <w:pStyle w:val="NoSpacing"/>
        <w:rPr>
          <w:szCs w:val="24"/>
        </w:rPr>
      </w:pPr>
      <w:r>
        <w:rPr>
          <w:szCs w:val="24"/>
        </w:rPr>
        <w:t xml:space="preserve">Vertikalt </w:t>
      </w:r>
      <w:r w:rsidRPr="007A1905">
        <w:rPr>
          <w:szCs w:val="24"/>
        </w:rPr>
        <w:t>dyp</w:t>
      </w:r>
      <w:r w:rsidR="002A7CE5">
        <w:rPr>
          <w:szCs w:val="24"/>
        </w:rPr>
        <w:t xml:space="preserve">/ </w:t>
      </w:r>
      <w:proofErr w:type="spellStart"/>
      <w:r w:rsidR="002A7CE5">
        <w:rPr>
          <w:szCs w:val="24"/>
        </w:rPr>
        <w:t>Vertical</w:t>
      </w:r>
      <w:proofErr w:type="spellEnd"/>
      <w:r w:rsidR="002A7CE5">
        <w:rPr>
          <w:szCs w:val="24"/>
        </w:rPr>
        <w:t xml:space="preserve"> </w:t>
      </w:r>
      <w:proofErr w:type="spellStart"/>
      <w:r w:rsidR="002A7CE5">
        <w:rPr>
          <w:szCs w:val="24"/>
        </w:rPr>
        <w:t>depth</w:t>
      </w:r>
      <w:proofErr w:type="spellEnd"/>
      <w:r w:rsidR="002A7CE5">
        <w:rPr>
          <w:szCs w:val="24"/>
        </w:rPr>
        <w:tab/>
      </w:r>
      <w:r w:rsidR="002A7CE5">
        <w:rPr>
          <w:szCs w:val="24"/>
        </w:rPr>
        <w:tab/>
      </w:r>
      <w:r w:rsidRPr="007A1905">
        <w:rPr>
          <w:szCs w:val="24"/>
        </w:rPr>
        <w:tab/>
      </w:r>
      <w:r w:rsidR="003216BE">
        <w:rPr>
          <w:szCs w:val="24"/>
        </w:rPr>
        <w:tab/>
      </w:r>
      <w:r w:rsidR="003216BE">
        <w:rPr>
          <w:szCs w:val="24"/>
        </w:rPr>
        <w:tab/>
      </w:r>
      <w:r w:rsidR="003216BE">
        <w:rPr>
          <w:szCs w:val="24"/>
        </w:rPr>
        <w:tab/>
      </w:r>
      <w:r w:rsidRPr="007A1905">
        <w:rPr>
          <w:szCs w:val="24"/>
        </w:rPr>
        <w:t>2000 m</w:t>
      </w:r>
    </w:p>
    <w:p w:rsidR="00B248EE" w:rsidRPr="007A1905" w:rsidRDefault="00B248EE" w:rsidP="00B248EE">
      <w:pPr>
        <w:pStyle w:val="NoSpacing"/>
        <w:rPr>
          <w:szCs w:val="24"/>
        </w:rPr>
      </w:pPr>
      <w:r>
        <w:rPr>
          <w:szCs w:val="24"/>
        </w:rPr>
        <w:t>Målt lengde</w:t>
      </w:r>
      <w:r w:rsidR="003216BE">
        <w:rPr>
          <w:szCs w:val="24"/>
        </w:rPr>
        <w:t xml:space="preserve">/ </w:t>
      </w:r>
      <w:proofErr w:type="spellStart"/>
      <w:r w:rsidR="003216BE">
        <w:rPr>
          <w:szCs w:val="24"/>
        </w:rPr>
        <w:t>Measured</w:t>
      </w:r>
      <w:proofErr w:type="spellEnd"/>
      <w:r w:rsidR="003216BE">
        <w:rPr>
          <w:szCs w:val="24"/>
        </w:rPr>
        <w:t xml:space="preserve"> </w:t>
      </w:r>
      <w:proofErr w:type="spellStart"/>
      <w:r w:rsidR="003216BE">
        <w:rPr>
          <w:szCs w:val="24"/>
        </w:rPr>
        <w:t>length</w:t>
      </w:r>
      <w:proofErr w:type="spellEnd"/>
      <w:r w:rsidR="003216BE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A1905">
        <w:rPr>
          <w:szCs w:val="24"/>
        </w:rPr>
        <w:t>2450</w:t>
      </w:r>
      <w:r>
        <w:rPr>
          <w:szCs w:val="24"/>
        </w:rPr>
        <w:t xml:space="preserve"> m</w:t>
      </w:r>
    </w:p>
    <w:p w:rsidR="00355715" w:rsidRPr="009678E1" w:rsidRDefault="00355715" w:rsidP="00B248EE">
      <w:pPr>
        <w:pStyle w:val="NoSpacing"/>
      </w:pPr>
      <w:r>
        <w:t xml:space="preserve">Diameter produksjonsrøyr/ </w:t>
      </w:r>
      <w:proofErr w:type="spellStart"/>
      <w:r>
        <w:t>Tubing</w:t>
      </w:r>
      <w:proofErr w:type="spellEnd"/>
      <w:r>
        <w:t xml:space="preserve"> diameter</w:t>
      </w:r>
      <w:r>
        <w:tab/>
      </w:r>
      <w:r>
        <w:tab/>
      </w:r>
      <w:r>
        <w:tab/>
      </w:r>
      <w:r>
        <w:tab/>
        <w:t xml:space="preserve">60mm </w:t>
      </w:r>
    </w:p>
    <w:p w:rsidR="00B248EE" w:rsidRDefault="00AE0E70" w:rsidP="00B248EE">
      <w:pPr>
        <w:pStyle w:val="NoSpacing"/>
      </w:pPr>
      <w:r>
        <w:t>P</w:t>
      </w:r>
      <w:r w:rsidR="00B248EE">
        <w:t>roduktivitetsindeks</w:t>
      </w:r>
      <w:r>
        <w:t xml:space="preserve"> olje</w:t>
      </w:r>
      <w:r w:rsidR="00BD7692">
        <w:t xml:space="preserve"> / Oil </w:t>
      </w:r>
      <w:proofErr w:type="spellStart"/>
      <w:r w:rsidR="00BD7692">
        <w:t>p</w:t>
      </w:r>
      <w:r w:rsidR="003216BE">
        <w:t>rodu</w:t>
      </w:r>
      <w:r w:rsidR="00BD7692">
        <w:t>ctivity</w:t>
      </w:r>
      <w:proofErr w:type="spellEnd"/>
      <w:r w:rsidR="00BD7692">
        <w:t xml:space="preserve"> </w:t>
      </w:r>
      <w:proofErr w:type="spellStart"/>
      <w:r w:rsidR="00BD7692">
        <w:t>index</w:t>
      </w:r>
      <w:proofErr w:type="spellEnd"/>
      <w:r w:rsidR="00BD7692">
        <w:t xml:space="preserve"> </w:t>
      </w:r>
      <w:r w:rsidR="00BD7692">
        <w:tab/>
      </w:r>
      <w:r w:rsidR="00BD7692">
        <w:tab/>
      </w:r>
      <w:r w:rsidR="00BD7692">
        <w:tab/>
        <w:t>18</w:t>
      </w:r>
      <w:r w:rsidR="00B248EE">
        <w:t xml:space="preserve"> Sm</w:t>
      </w:r>
      <w:r w:rsidR="00B248EE" w:rsidRPr="003B2DD5">
        <w:rPr>
          <w:vertAlign w:val="superscript"/>
        </w:rPr>
        <w:t>3</w:t>
      </w:r>
      <w:r w:rsidR="00B248EE">
        <w:t>/d/bar</w:t>
      </w:r>
    </w:p>
    <w:p w:rsidR="002A2C00" w:rsidRPr="00A54BF0" w:rsidRDefault="002A2C00" w:rsidP="002A2C00">
      <w:pPr>
        <w:pStyle w:val="NoSpacing"/>
        <w:rPr>
          <w:lang w:val="en-US"/>
        </w:rPr>
      </w:pPr>
      <w:r w:rsidRPr="00A54BF0">
        <w:rPr>
          <w:lang w:val="en-US"/>
        </w:rPr>
        <w:t>Nedihulls z-</w:t>
      </w:r>
      <w:proofErr w:type="spellStart"/>
      <w:r w:rsidRPr="00A54BF0">
        <w:rPr>
          <w:lang w:val="en-US"/>
        </w:rPr>
        <w:t>faktor</w:t>
      </w:r>
      <w:proofErr w:type="spellEnd"/>
      <w:r w:rsidR="00EA0D1C" w:rsidRPr="00A54BF0">
        <w:rPr>
          <w:lang w:val="en-US"/>
        </w:rPr>
        <w:t xml:space="preserve">/Down </w:t>
      </w:r>
      <w:proofErr w:type="gramStart"/>
      <w:r w:rsidR="00EA0D1C" w:rsidRPr="00A54BF0">
        <w:rPr>
          <w:lang w:val="en-US"/>
        </w:rPr>
        <w:t>hole</w:t>
      </w:r>
      <w:proofErr w:type="gramEnd"/>
      <w:r w:rsidR="00EA0D1C" w:rsidRPr="00A54BF0">
        <w:rPr>
          <w:lang w:val="en-US"/>
        </w:rPr>
        <w:t xml:space="preserve"> z-factor estimate</w:t>
      </w:r>
      <w:r w:rsidR="00EA0D1C" w:rsidRPr="00A54BF0">
        <w:rPr>
          <w:lang w:val="en-US"/>
        </w:rPr>
        <w:tab/>
      </w:r>
      <w:r w:rsidRPr="00A54BF0">
        <w:rPr>
          <w:lang w:val="en-US"/>
        </w:rPr>
        <w:tab/>
      </w:r>
      <w:r w:rsidRPr="00A54BF0">
        <w:rPr>
          <w:lang w:val="en-US"/>
        </w:rPr>
        <w:tab/>
      </w:r>
      <w:r w:rsidRPr="00A54BF0">
        <w:rPr>
          <w:lang w:val="en-US"/>
        </w:rPr>
        <w:tab/>
        <w:t xml:space="preserve"> 0.87</w:t>
      </w:r>
    </w:p>
    <w:p w:rsidR="000436F7" w:rsidRPr="00A54BF0" w:rsidRDefault="000436F7" w:rsidP="002A2C00">
      <w:pPr>
        <w:pStyle w:val="NoSpacing"/>
        <w:rPr>
          <w:lang w:val="en-US"/>
        </w:rPr>
      </w:pPr>
    </w:p>
    <w:p w:rsidR="00EA0D1C" w:rsidRPr="00A406DD" w:rsidRDefault="00D62034" w:rsidP="00D62034">
      <w:pPr>
        <w:rPr>
          <w:b/>
          <w:sz w:val="24"/>
          <w:szCs w:val="24"/>
        </w:rPr>
      </w:pPr>
      <w:r w:rsidRPr="00A406DD">
        <w:rPr>
          <w:b/>
          <w:sz w:val="24"/>
          <w:szCs w:val="24"/>
        </w:rPr>
        <w:t xml:space="preserve">Oppgave </w:t>
      </w:r>
    </w:p>
    <w:p w:rsidR="00E37349" w:rsidRDefault="00D62034" w:rsidP="00D62034">
      <w:pPr>
        <w:pStyle w:val="ListParagraph"/>
        <w:numPr>
          <w:ilvl w:val="0"/>
          <w:numId w:val="2"/>
        </w:numPr>
        <w:spacing w:line="256" w:lineRule="auto"/>
      </w:pPr>
      <w:r w:rsidRPr="00D62034">
        <w:t>Finn</w:t>
      </w:r>
      <w:r w:rsidR="00E37349">
        <w:t xml:space="preserve"> </w:t>
      </w:r>
      <w:r w:rsidR="00113653">
        <w:t xml:space="preserve">superfisialfart for </w:t>
      </w:r>
      <w:r w:rsidR="00B829D1">
        <w:t xml:space="preserve">gass, </w:t>
      </w:r>
      <w:r>
        <w:t>olje og vann</w:t>
      </w:r>
      <w:r w:rsidR="00B829D1">
        <w:t xml:space="preserve"> i bunn av brønnen</w:t>
      </w:r>
      <w:r>
        <w:t>, for oljeproduksjon: 200 Sm</w:t>
      </w:r>
      <w:r w:rsidRPr="00D62034">
        <w:rPr>
          <w:vertAlign w:val="superscript"/>
        </w:rPr>
        <w:t>3</w:t>
      </w:r>
      <w:r>
        <w:t>/d</w:t>
      </w:r>
    </w:p>
    <w:p w:rsidR="000E2DB4" w:rsidRDefault="000E2DB4" w:rsidP="000E2DB4">
      <w:pPr>
        <w:pStyle w:val="ListParagraph"/>
        <w:numPr>
          <w:ilvl w:val="0"/>
          <w:numId w:val="2"/>
        </w:numPr>
        <w:spacing w:line="256" w:lineRule="auto"/>
      </w:pPr>
      <w:r>
        <w:t>U</w:t>
      </w:r>
      <w:r w:rsidR="00A406DD">
        <w:t>ndersøk</w:t>
      </w:r>
      <w:r w:rsidR="00E37349">
        <w:t xml:space="preserve"> </w:t>
      </w:r>
      <w:r w:rsidR="00D62034">
        <w:t>200 Sm</w:t>
      </w:r>
      <w:r w:rsidR="00D62034" w:rsidRPr="00D62034">
        <w:rPr>
          <w:vertAlign w:val="superscript"/>
        </w:rPr>
        <w:t>3</w:t>
      </w:r>
      <w:r w:rsidR="00D62034">
        <w:t xml:space="preserve">/d </w:t>
      </w:r>
      <w:r w:rsidR="00E37349">
        <w:t>er mulig uten kunstig løft.</w:t>
      </w:r>
    </w:p>
    <w:p w:rsidR="000E2DB4" w:rsidRDefault="00720E51" w:rsidP="000E2DB4">
      <w:pPr>
        <w:pStyle w:val="ListParagraph"/>
        <w:numPr>
          <w:ilvl w:val="0"/>
          <w:numId w:val="2"/>
        </w:numPr>
        <w:spacing w:line="256" w:lineRule="auto"/>
      </w:pPr>
      <w:r>
        <w:t>Vi tar sikte på oljeproduksjon: 500 Sm</w:t>
      </w:r>
      <w:r w:rsidRPr="002A7CE5">
        <w:rPr>
          <w:vertAlign w:val="superscript"/>
        </w:rPr>
        <w:t>3</w:t>
      </w:r>
      <w:r w:rsidR="00D62034">
        <w:t>/d ved kunstig løft.</w:t>
      </w:r>
      <w:r w:rsidR="000E2DB4">
        <w:t xml:space="preserve"> </w:t>
      </w:r>
      <w:r w:rsidR="00D62034">
        <w:t>For elektrisk nedihulls-pumpe antas</w:t>
      </w:r>
      <w:r w:rsidR="001F3ACA">
        <w:t xml:space="preserve"> h</w:t>
      </w:r>
      <w:r w:rsidR="00B01D85">
        <w:t>ydraulisk v</w:t>
      </w:r>
      <w:r w:rsidR="000E2DB4">
        <w:t>irkningsgrad</w:t>
      </w:r>
      <w:r w:rsidR="00B01D85">
        <w:t>: 0.6</w:t>
      </w:r>
      <w:r w:rsidR="00F37C7D">
        <w:t>; i tillegg er forventet</w:t>
      </w:r>
      <w:r w:rsidR="00B01D85">
        <w:t xml:space="preserve"> 20% </w:t>
      </w:r>
      <w:r>
        <w:t>energi</w:t>
      </w:r>
      <w:r w:rsidR="00B01D85">
        <w:t xml:space="preserve">tap </w:t>
      </w:r>
      <w:r w:rsidR="001F3ACA">
        <w:t xml:space="preserve">i kabler og motor. </w:t>
      </w:r>
      <w:r w:rsidR="000E2DB4">
        <w:t xml:space="preserve">Det elektriske anlegget på plattforma </w:t>
      </w:r>
      <w:r w:rsidR="00F37C7D">
        <w:t>kan levere</w:t>
      </w:r>
      <w:r w:rsidR="000E2DB4">
        <w:t xml:space="preserve">: 500 kW. </w:t>
      </w:r>
      <w:r w:rsidR="00A54BF0">
        <w:t>Undersøk om</w:t>
      </w:r>
      <w:r w:rsidR="000E2DB4">
        <w:t xml:space="preserve"> dette</w:t>
      </w:r>
      <w:r w:rsidR="00F55A0B">
        <w:t xml:space="preserve"> er tils</w:t>
      </w:r>
      <w:r w:rsidR="000E2DB4">
        <w:t>trekkelig.</w:t>
      </w:r>
    </w:p>
    <w:p w:rsidR="00AB0EEA" w:rsidRDefault="00720E51" w:rsidP="008600CB">
      <w:pPr>
        <w:pStyle w:val="ListParagraph"/>
        <w:numPr>
          <w:ilvl w:val="0"/>
          <w:numId w:val="2"/>
        </w:numPr>
        <w:spacing w:line="256" w:lineRule="auto"/>
      </w:pPr>
      <w:r>
        <w:t>Separasjonsanlegget kan levere</w:t>
      </w:r>
      <w:r w:rsidR="000E2DB4">
        <w:t xml:space="preserve"> </w:t>
      </w:r>
      <w:r w:rsidR="000E2DB4" w:rsidRPr="001F3ACA">
        <w:t>50 000 Sm</w:t>
      </w:r>
      <w:r w:rsidR="000E2DB4" w:rsidRPr="00AB0EEA">
        <w:rPr>
          <w:vertAlign w:val="superscript"/>
        </w:rPr>
        <w:t>3</w:t>
      </w:r>
      <w:r w:rsidR="000E2DB4" w:rsidRPr="001F3ACA">
        <w:t xml:space="preserve">/d </w:t>
      </w:r>
      <w:r w:rsidR="000E2DB4">
        <w:t xml:space="preserve">gass ved temperatur: 50 C og trykk: </w:t>
      </w:r>
      <w:r w:rsidR="000E2DB4" w:rsidRPr="001F3ACA">
        <w:t>90 bar</w:t>
      </w:r>
      <w:r w:rsidR="000E2DB4">
        <w:t xml:space="preserve">. </w:t>
      </w:r>
      <w:r w:rsidR="00AB0EEA">
        <w:t xml:space="preserve">Undersøk om dette er tilstrekkelig til å til å starte brønnen </w:t>
      </w:r>
    </w:p>
    <w:p w:rsidR="00AB0EEA" w:rsidRDefault="00A406DD" w:rsidP="00C148A2">
      <w:pPr>
        <w:pStyle w:val="ListParagraph"/>
        <w:numPr>
          <w:ilvl w:val="0"/>
          <w:numId w:val="2"/>
        </w:numPr>
        <w:spacing w:line="256" w:lineRule="auto"/>
      </w:pPr>
      <w:r>
        <w:t>Er</w:t>
      </w:r>
      <w:r w:rsidR="00E648D2">
        <w:t xml:space="preserve"> gass</w:t>
      </w:r>
      <w:r>
        <w:t>en</w:t>
      </w:r>
      <w:r w:rsidR="00AB0EEA">
        <w:t xml:space="preserve"> fra separasjonsanlegget er tilstrekkelig </w:t>
      </w:r>
      <w:r w:rsidR="00D62034">
        <w:t xml:space="preserve">til å </w:t>
      </w:r>
      <w:r w:rsidR="00C148A2">
        <w:t>produsere 500 Sm</w:t>
      </w:r>
      <w:r w:rsidR="00C148A2" w:rsidRPr="002A7CE5">
        <w:rPr>
          <w:vertAlign w:val="superscript"/>
        </w:rPr>
        <w:t>3</w:t>
      </w:r>
      <w:r w:rsidR="00C148A2">
        <w:t xml:space="preserve"> olje/d </w:t>
      </w:r>
    </w:p>
    <w:p w:rsidR="00AB0EEA" w:rsidRDefault="00AB0EEA" w:rsidP="00AB0EEA">
      <w:pPr>
        <w:pStyle w:val="ListParagraph"/>
        <w:spacing w:line="256" w:lineRule="auto"/>
      </w:pPr>
    </w:p>
    <w:p w:rsidR="00A406DD" w:rsidRPr="00F37C7D" w:rsidRDefault="00A406DD" w:rsidP="00A406DD">
      <w:pPr>
        <w:pStyle w:val="ListParagraph"/>
        <w:spacing w:line="256" w:lineRule="auto"/>
        <w:ind w:left="567" w:hanging="567"/>
        <w:rPr>
          <w:rFonts w:cstheme="minorHAnsi"/>
          <w:b/>
          <w:i/>
          <w:lang w:val="en-US"/>
        </w:rPr>
      </w:pPr>
      <w:r w:rsidRPr="00F37C7D">
        <w:rPr>
          <w:rFonts w:cstheme="minorHAnsi"/>
          <w:b/>
          <w:i/>
          <w:shd w:val="clear" w:color="auto" w:fill="F5F5F5"/>
          <w:lang w:val="en-US"/>
        </w:rPr>
        <w:t>Task</w:t>
      </w:r>
    </w:p>
    <w:p w:rsidR="00A406DD" w:rsidRPr="00F37C7D" w:rsidRDefault="00A406DD" w:rsidP="00A406DD">
      <w:pPr>
        <w:pStyle w:val="ListParagraph"/>
        <w:spacing w:line="256" w:lineRule="auto"/>
        <w:ind w:left="567" w:hanging="567"/>
        <w:rPr>
          <w:rFonts w:cstheme="minorHAnsi"/>
          <w:i/>
          <w:lang w:val="en-US"/>
        </w:rPr>
      </w:pPr>
      <w:r w:rsidRPr="00F37C7D">
        <w:rPr>
          <w:rFonts w:cstheme="minorHAnsi"/>
          <w:i/>
          <w:shd w:val="clear" w:color="auto" w:fill="F5F5F5"/>
          <w:lang w:val="en-US"/>
        </w:rPr>
        <w:t xml:space="preserve">a)  </w:t>
      </w:r>
      <w:r w:rsidRPr="00F37C7D">
        <w:rPr>
          <w:rFonts w:cstheme="minorHAnsi"/>
          <w:i/>
          <w:shd w:val="clear" w:color="auto" w:fill="F5F5F5"/>
          <w:lang w:val="en-US"/>
        </w:rPr>
        <w:tab/>
        <w:t xml:space="preserve">Estimate superficial velocities for gas, oil and water at the bottom of the well; if the well produces </w:t>
      </w:r>
      <w:proofErr w:type="gramStart"/>
      <w:r w:rsidRPr="00F37C7D">
        <w:rPr>
          <w:rFonts w:cstheme="minorHAnsi"/>
          <w:i/>
          <w:shd w:val="clear" w:color="auto" w:fill="F5F5F5"/>
          <w:lang w:val="en-US"/>
        </w:rPr>
        <w:t>oil :</w:t>
      </w:r>
      <w:proofErr w:type="gramEnd"/>
      <w:r w:rsidRPr="00F37C7D">
        <w:rPr>
          <w:rFonts w:cstheme="minorHAnsi"/>
          <w:i/>
          <w:shd w:val="clear" w:color="auto" w:fill="F5F5F5"/>
          <w:lang w:val="en-US"/>
        </w:rPr>
        <w:t xml:space="preserve"> 200 Sm</w:t>
      </w:r>
      <w:r w:rsidRPr="00F37C7D">
        <w:rPr>
          <w:rFonts w:cstheme="minorHAnsi"/>
          <w:i/>
          <w:shd w:val="clear" w:color="auto" w:fill="F5F5F5"/>
          <w:vertAlign w:val="superscript"/>
          <w:lang w:val="en-US"/>
        </w:rPr>
        <w:t>3</w:t>
      </w:r>
      <w:r w:rsidRPr="00F37C7D">
        <w:rPr>
          <w:rFonts w:cstheme="minorHAnsi"/>
          <w:i/>
          <w:shd w:val="clear" w:color="auto" w:fill="F5F5F5"/>
          <w:lang w:val="en-US"/>
        </w:rPr>
        <w:t>/d of oil</w:t>
      </w:r>
    </w:p>
    <w:p w:rsidR="00A406DD" w:rsidRPr="00F37C7D" w:rsidRDefault="00A406DD" w:rsidP="00A406DD">
      <w:pPr>
        <w:pStyle w:val="ListParagraph"/>
        <w:spacing w:line="256" w:lineRule="auto"/>
        <w:ind w:left="567" w:hanging="567"/>
        <w:rPr>
          <w:rFonts w:cstheme="minorHAnsi"/>
          <w:i/>
          <w:lang w:val="en-US"/>
        </w:rPr>
      </w:pPr>
      <w:r w:rsidRPr="00F37C7D">
        <w:rPr>
          <w:rFonts w:cstheme="minorHAnsi"/>
          <w:i/>
          <w:shd w:val="clear" w:color="auto" w:fill="F5F5F5"/>
          <w:lang w:val="en-US"/>
        </w:rPr>
        <w:t xml:space="preserve">b)       Check </w:t>
      </w:r>
      <w:proofErr w:type="gramStart"/>
      <w:r w:rsidRPr="00F37C7D">
        <w:rPr>
          <w:rFonts w:cstheme="minorHAnsi"/>
          <w:i/>
          <w:shd w:val="clear" w:color="auto" w:fill="F5F5F5"/>
          <w:lang w:val="en-US"/>
        </w:rPr>
        <w:t>if  200</w:t>
      </w:r>
      <w:proofErr w:type="gramEnd"/>
      <w:r w:rsidRPr="00F37C7D">
        <w:rPr>
          <w:rFonts w:cstheme="minorHAnsi"/>
          <w:i/>
          <w:shd w:val="clear" w:color="auto" w:fill="F5F5F5"/>
          <w:lang w:val="en-US"/>
        </w:rPr>
        <w:t xml:space="preserve"> Sm</w:t>
      </w:r>
      <w:r w:rsidRPr="00F37C7D">
        <w:rPr>
          <w:rFonts w:cstheme="minorHAnsi"/>
          <w:i/>
          <w:shd w:val="clear" w:color="auto" w:fill="F5F5F5"/>
          <w:vertAlign w:val="superscript"/>
          <w:lang w:val="en-US"/>
        </w:rPr>
        <w:t>3</w:t>
      </w:r>
      <w:r w:rsidRPr="00F37C7D">
        <w:rPr>
          <w:rFonts w:cstheme="minorHAnsi"/>
          <w:i/>
          <w:shd w:val="clear" w:color="auto" w:fill="F5F5F5"/>
          <w:lang w:val="en-US"/>
        </w:rPr>
        <w:t>/d is possible without artificial lifting.</w:t>
      </w:r>
    </w:p>
    <w:p w:rsidR="00F37C7D" w:rsidRPr="00F37C7D" w:rsidRDefault="00A406DD" w:rsidP="00A406DD">
      <w:pPr>
        <w:pStyle w:val="ListParagraph"/>
        <w:spacing w:line="256" w:lineRule="auto"/>
        <w:ind w:left="567" w:hanging="567"/>
        <w:rPr>
          <w:rFonts w:cstheme="minorHAnsi"/>
          <w:i/>
          <w:lang w:val="en-US"/>
        </w:rPr>
      </w:pPr>
      <w:r w:rsidRPr="00F37C7D">
        <w:rPr>
          <w:rFonts w:cstheme="minorHAnsi"/>
          <w:i/>
          <w:shd w:val="clear" w:color="auto" w:fill="F5F5F5"/>
          <w:lang w:val="en-US"/>
        </w:rPr>
        <w:t xml:space="preserve">c) </w:t>
      </w:r>
      <w:r w:rsidRPr="00F37C7D">
        <w:rPr>
          <w:rFonts w:cstheme="minorHAnsi"/>
          <w:i/>
          <w:shd w:val="clear" w:color="auto" w:fill="F5F5F5"/>
          <w:lang w:val="en-US"/>
        </w:rPr>
        <w:tab/>
        <w:t>We aim for oil production: 500 Sm</w:t>
      </w:r>
      <w:r w:rsidRPr="00F37C7D">
        <w:rPr>
          <w:rFonts w:cstheme="minorHAnsi"/>
          <w:i/>
          <w:shd w:val="clear" w:color="auto" w:fill="F5F5F5"/>
          <w:vertAlign w:val="superscript"/>
          <w:lang w:val="en-US"/>
        </w:rPr>
        <w:t>3</w:t>
      </w:r>
      <w:r w:rsidRPr="00F37C7D">
        <w:rPr>
          <w:rFonts w:cstheme="minorHAnsi"/>
          <w:i/>
          <w:shd w:val="clear" w:color="auto" w:fill="F5F5F5"/>
          <w:lang w:val="en-US"/>
        </w:rPr>
        <w:t xml:space="preserve">/d by artificial lifting. For electric downhole pump, </w:t>
      </w:r>
      <w:r w:rsidR="00F37C7D" w:rsidRPr="00F37C7D">
        <w:rPr>
          <w:rFonts w:cstheme="minorHAnsi"/>
          <w:i/>
          <w:shd w:val="clear" w:color="auto" w:fill="F5F5F5"/>
          <w:lang w:val="en-US"/>
        </w:rPr>
        <w:t xml:space="preserve">the </w:t>
      </w:r>
      <w:r w:rsidRPr="00F37C7D">
        <w:rPr>
          <w:rFonts w:cstheme="minorHAnsi"/>
          <w:i/>
          <w:shd w:val="clear" w:color="auto" w:fill="F5F5F5"/>
          <w:lang w:val="en-US"/>
        </w:rPr>
        <w:t xml:space="preserve">hydraulic efficiency </w:t>
      </w:r>
      <w:proofErr w:type="gramStart"/>
      <w:r w:rsidRPr="00F37C7D">
        <w:rPr>
          <w:rFonts w:cstheme="minorHAnsi"/>
          <w:i/>
          <w:shd w:val="clear" w:color="auto" w:fill="F5F5F5"/>
          <w:lang w:val="en-US"/>
        </w:rPr>
        <w:t>is assumed</w:t>
      </w:r>
      <w:proofErr w:type="gramEnd"/>
      <w:r w:rsidRPr="00F37C7D">
        <w:rPr>
          <w:rFonts w:cstheme="minorHAnsi"/>
          <w:i/>
          <w:shd w:val="clear" w:color="auto" w:fill="F5F5F5"/>
          <w:lang w:val="en-US"/>
        </w:rPr>
        <w:t>: 0.6;</w:t>
      </w:r>
      <w:r w:rsidR="00F37C7D" w:rsidRPr="00F37C7D">
        <w:rPr>
          <w:rFonts w:cstheme="minorHAnsi"/>
          <w:i/>
          <w:shd w:val="clear" w:color="auto" w:fill="F5F5F5"/>
          <w:lang w:val="en-US"/>
        </w:rPr>
        <w:t xml:space="preserve"> i</w:t>
      </w:r>
      <w:r w:rsidRPr="00F37C7D">
        <w:rPr>
          <w:rFonts w:cstheme="minorHAnsi"/>
          <w:i/>
          <w:shd w:val="clear" w:color="auto" w:fill="F5F5F5"/>
          <w:lang w:val="en-US"/>
        </w:rPr>
        <w:t>n addition: 20% energy loss in cables and motor</w:t>
      </w:r>
      <w:r w:rsidR="00F37C7D" w:rsidRPr="00F37C7D">
        <w:rPr>
          <w:rFonts w:cstheme="minorHAnsi"/>
          <w:i/>
          <w:shd w:val="clear" w:color="auto" w:fill="F5F5F5"/>
          <w:lang w:val="en-US"/>
        </w:rPr>
        <w:t xml:space="preserve"> is expected</w:t>
      </w:r>
      <w:r w:rsidRPr="00F37C7D">
        <w:rPr>
          <w:rFonts w:cstheme="minorHAnsi"/>
          <w:i/>
          <w:shd w:val="clear" w:color="auto" w:fill="F5F5F5"/>
          <w:lang w:val="en-US"/>
        </w:rPr>
        <w:t>. T</w:t>
      </w:r>
      <w:r w:rsidR="00F37C7D" w:rsidRPr="00F37C7D">
        <w:rPr>
          <w:rFonts w:cstheme="minorHAnsi"/>
          <w:i/>
          <w:shd w:val="clear" w:color="auto" w:fill="F5F5F5"/>
          <w:lang w:val="en-US"/>
        </w:rPr>
        <w:t>he</w:t>
      </w:r>
      <w:r w:rsidRPr="00F37C7D">
        <w:rPr>
          <w:rFonts w:cstheme="minorHAnsi"/>
          <w:i/>
          <w:shd w:val="clear" w:color="auto" w:fill="F5F5F5"/>
          <w:lang w:val="en-US"/>
        </w:rPr>
        <w:t xml:space="preserve"> platform </w:t>
      </w:r>
      <w:r w:rsidR="00F37C7D" w:rsidRPr="00F37C7D">
        <w:rPr>
          <w:rFonts w:cstheme="minorHAnsi"/>
          <w:i/>
          <w:shd w:val="clear" w:color="auto" w:fill="F5F5F5"/>
          <w:lang w:val="en-US"/>
        </w:rPr>
        <w:t xml:space="preserve">plant </w:t>
      </w:r>
      <w:r w:rsidRPr="00F37C7D">
        <w:rPr>
          <w:rFonts w:cstheme="minorHAnsi"/>
          <w:i/>
          <w:shd w:val="clear" w:color="auto" w:fill="F5F5F5"/>
          <w:lang w:val="en-US"/>
        </w:rPr>
        <w:t xml:space="preserve">can </w:t>
      </w:r>
      <w:r w:rsidR="00F37C7D" w:rsidRPr="00F37C7D">
        <w:rPr>
          <w:rFonts w:cstheme="minorHAnsi"/>
          <w:i/>
          <w:shd w:val="clear" w:color="auto" w:fill="F5F5F5"/>
          <w:lang w:val="en-US"/>
        </w:rPr>
        <w:t>deliver</w:t>
      </w:r>
      <w:r w:rsidRPr="00F37C7D">
        <w:rPr>
          <w:rFonts w:cstheme="minorHAnsi"/>
          <w:i/>
          <w:shd w:val="clear" w:color="auto" w:fill="F5F5F5"/>
          <w:lang w:val="en-US"/>
        </w:rPr>
        <w:t xml:space="preserve"> 500 kW. Check if this is sufficient.</w:t>
      </w:r>
    </w:p>
    <w:p w:rsidR="00F37C7D" w:rsidRPr="00F37C7D" w:rsidRDefault="00A406DD" w:rsidP="00F37C7D">
      <w:pPr>
        <w:pStyle w:val="ListParagraph"/>
        <w:spacing w:line="256" w:lineRule="auto"/>
        <w:ind w:left="567" w:hanging="567"/>
        <w:rPr>
          <w:rFonts w:cstheme="minorHAnsi"/>
          <w:i/>
          <w:lang w:val="en-US"/>
        </w:rPr>
      </w:pPr>
      <w:r w:rsidRPr="00F37C7D">
        <w:rPr>
          <w:rFonts w:cstheme="minorHAnsi"/>
          <w:i/>
          <w:shd w:val="clear" w:color="auto" w:fill="F5F5F5"/>
          <w:lang w:val="en-US"/>
        </w:rPr>
        <w:t xml:space="preserve">d) </w:t>
      </w:r>
      <w:r w:rsidR="00F37C7D" w:rsidRPr="00F37C7D">
        <w:rPr>
          <w:rFonts w:cstheme="minorHAnsi"/>
          <w:i/>
          <w:shd w:val="clear" w:color="auto" w:fill="F5F5F5"/>
          <w:lang w:val="en-US"/>
        </w:rPr>
        <w:tab/>
        <w:t>The separation system</w:t>
      </w:r>
      <w:r w:rsidRPr="00F37C7D">
        <w:rPr>
          <w:rFonts w:cstheme="minorHAnsi"/>
          <w:i/>
          <w:shd w:val="clear" w:color="auto" w:fill="F5F5F5"/>
          <w:lang w:val="en-US"/>
        </w:rPr>
        <w:t xml:space="preserve"> can deliver 50,000 Sm3 / d gas at temperature: 50 C and pressure: 90 bar. Check if this is sufficient to start the well</w:t>
      </w:r>
    </w:p>
    <w:p w:rsidR="00A406DD" w:rsidRPr="00F37C7D" w:rsidRDefault="00A406DD" w:rsidP="00F37C7D">
      <w:pPr>
        <w:pStyle w:val="ListParagraph"/>
        <w:spacing w:line="256" w:lineRule="auto"/>
        <w:ind w:left="567" w:hanging="567"/>
        <w:rPr>
          <w:rFonts w:cstheme="minorHAnsi"/>
          <w:i/>
          <w:shd w:val="clear" w:color="auto" w:fill="F5F5F5"/>
          <w:lang w:val="en-US"/>
        </w:rPr>
      </w:pPr>
      <w:r w:rsidRPr="00F37C7D">
        <w:rPr>
          <w:rFonts w:cstheme="minorHAnsi"/>
          <w:i/>
          <w:shd w:val="clear" w:color="auto" w:fill="F5F5F5"/>
          <w:lang w:val="en-US"/>
        </w:rPr>
        <w:t xml:space="preserve">e) </w:t>
      </w:r>
      <w:r w:rsidR="00F37C7D" w:rsidRPr="00F37C7D">
        <w:rPr>
          <w:rFonts w:cstheme="minorHAnsi"/>
          <w:i/>
          <w:shd w:val="clear" w:color="auto" w:fill="F5F5F5"/>
          <w:lang w:val="en-US"/>
        </w:rPr>
        <w:tab/>
      </w:r>
      <w:r w:rsidRPr="00F37C7D">
        <w:rPr>
          <w:rFonts w:cstheme="minorHAnsi"/>
          <w:i/>
          <w:shd w:val="clear" w:color="auto" w:fill="F5F5F5"/>
          <w:lang w:val="en-US"/>
        </w:rPr>
        <w:t>Check if the gas from t</w:t>
      </w:r>
      <w:r w:rsidR="00F37C7D" w:rsidRPr="00F37C7D">
        <w:rPr>
          <w:rFonts w:cstheme="minorHAnsi"/>
          <w:i/>
          <w:shd w:val="clear" w:color="auto" w:fill="F5F5F5"/>
          <w:lang w:val="en-US"/>
        </w:rPr>
        <w:t>he separation system</w:t>
      </w:r>
      <w:r w:rsidRPr="00F37C7D">
        <w:rPr>
          <w:rFonts w:cstheme="minorHAnsi"/>
          <w:i/>
          <w:shd w:val="clear" w:color="auto" w:fill="F5F5F5"/>
          <w:lang w:val="en-US"/>
        </w:rPr>
        <w:t xml:space="preserve"> is sufficient to produce 500 Sm3 oil / d</w:t>
      </w:r>
    </w:p>
    <w:p w:rsidR="00A164AB" w:rsidRPr="00A406DD" w:rsidRDefault="00A164AB" w:rsidP="007A5BE3">
      <w:pPr>
        <w:rPr>
          <w:rFonts w:cstheme="minorHAnsi"/>
          <w:b/>
          <w:sz w:val="28"/>
          <w:szCs w:val="28"/>
          <w:lang w:val="en-US"/>
        </w:rPr>
      </w:pPr>
    </w:p>
    <w:p w:rsidR="00344D35" w:rsidRPr="00344D35" w:rsidRDefault="00344D35" w:rsidP="00344D35">
      <w:pPr>
        <w:pStyle w:val="NoSpacing"/>
        <w:rPr>
          <w:b/>
        </w:rPr>
      </w:pPr>
      <w:r w:rsidRPr="00344D35">
        <w:rPr>
          <w:b/>
        </w:rPr>
        <w:t>Konstanter/</w:t>
      </w:r>
      <w:proofErr w:type="spellStart"/>
      <w:r w:rsidRPr="00344D35">
        <w:rPr>
          <w:b/>
        </w:rPr>
        <w:t>Constants</w:t>
      </w:r>
      <w:proofErr w:type="spellEnd"/>
    </w:p>
    <w:p w:rsidR="00344D35" w:rsidRPr="00344D35" w:rsidRDefault="00344D35" w:rsidP="00344D35">
      <w:pPr>
        <w:pStyle w:val="NoSpacing"/>
      </w:pPr>
      <w:r w:rsidRPr="00344D35">
        <w:t>Standard temperatur</w:t>
      </w:r>
      <w:r w:rsidRPr="00344D35">
        <w:tab/>
        <w:t>:288 Kelvin</w:t>
      </w:r>
      <w:r w:rsidRPr="00344D35">
        <w:tab/>
        <w:t>Standard trykk/</w:t>
      </w:r>
      <w:proofErr w:type="spellStart"/>
      <w:r w:rsidRPr="00344D35">
        <w:t>pressure</w:t>
      </w:r>
      <w:proofErr w:type="spellEnd"/>
      <w:r w:rsidRPr="00344D35">
        <w:t>:</w:t>
      </w:r>
      <w:r w:rsidRPr="00344D35">
        <w:tab/>
        <w:t>1.01 bar</w:t>
      </w:r>
    </w:p>
    <w:p w:rsidR="00344D35" w:rsidRPr="00344D35" w:rsidRDefault="00344D35" w:rsidP="00344D35">
      <w:pPr>
        <w:pStyle w:val="NoSpacing"/>
      </w:pPr>
      <w:r w:rsidRPr="00344D35">
        <w:t xml:space="preserve">Generell gasskonstant/ General gas </w:t>
      </w:r>
      <w:proofErr w:type="spellStart"/>
      <w:r w:rsidRPr="00344D35">
        <w:t>constant</w:t>
      </w:r>
      <w:proofErr w:type="spellEnd"/>
      <w:r w:rsidRPr="00344D35">
        <w:t>: 8314</w:t>
      </w:r>
      <w:r w:rsidR="000D5A8F">
        <w:t xml:space="preserve">. </w:t>
      </w:r>
      <w:r w:rsidRPr="00344D35">
        <w:t xml:space="preserve"> </w:t>
      </w:r>
      <w:proofErr w:type="spellStart"/>
      <w:r w:rsidRPr="00344D35">
        <w:t>Molvekt</w:t>
      </w:r>
      <w:proofErr w:type="spellEnd"/>
      <w:r w:rsidRPr="00344D35">
        <w:t xml:space="preserve"> luft/air: 28.97 kg/</w:t>
      </w:r>
      <w:proofErr w:type="spellStart"/>
      <w:r w:rsidRPr="00344D35">
        <w:t>kmol</w:t>
      </w:r>
      <w:proofErr w:type="spellEnd"/>
    </w:p>
    <w:p w:rsidR="00F9582F" w:rsidRPr="00B829D1" w:rsidRDefault="00344D35" w:rsidP="00344D35">
      <w:pPr>
        <w:pStyle w:val="NoSpacing"/>
        <w:rPr>
          <w:rFonts w:ascii="Comic Sans MS" w:hAnsi="Comic Sans MS"/>
          <w:vertAlign w:val="superscript"/>
          <w:lang w:val="en-US"/>
        </w:rPr>
      </w:pPr>
      <w:proofErr w:type="spellStart"/>
      <w:r w:rsidRPr="00B829D1">
        <w:rPr>
          <w:lang w:val="en-US"/>
        </w:rPr>
        <w:t>Tyngdens</w:t>
      </w:r>
      <w:proofErr w:type="spellEnd"/>
      <w:r w:rsidRPr="00B829D1">
        <w:rPr>
          <w:lang w:val="en-US"/>
        </w:rPr>
        <w:t xml:space="preserve"> </w:t>
      </w:r>
      <w:proofErr w:type="spellStart"/>
      <w:r w:rsidRPr="00B829D1">
        <w:rPr>
          <w:lang w:val="en-US"/>
        </w:rPr>
        <w:t>akselerasjon</w:t>
      </w:r>
      <w:proofErr w:type="spellEnd"/>
      <w:r w:rsidRPr="00B829D1">
        <w:rPr>
          <w:lang w:val="en-US"/>
        </w:rPr>
        <w:t>/ Acceleration of gravity</w:t>
      </w:r>
      <w:r w:rsidRPr="00B829D1">
        <w:rPr>
          <w:lang w:val="en-US"/>
        </w:rPr>
        <w:tab/>
      </w:r>
      <w:proofErr w:type="gramStart"/>
      <w:r w:rsidRPr="00B829D1">
        <w:rPr>
          <w:lang w:val="en-US"/>
        </w:rPr>
        <w:t>:9.81</w:t>
      </w:r>
      <w:proofErr w:type="gramEnd"/>
      <w:r w:rsidRPr="00B829D1">
        <w:rPr>
          <w:lang w:val="en-US"/>
        </w:rPr>
        <w:t xml:space="preserve"> … m/s</w:t>
      </w:r>
      <w:r w:rsidRPr="00B829D1">
        <w:rPr>
          <w:vertAlign w:val="superscript"/>
          <w:lang w:val="en-US"/>
        </w:rPr>
        <w:t>2</w:t>
      </w:r>
      <w:r w:rsidRPr="00B829D1">
        <w:rPr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  <w:r w:rsidRPr="00B829D1">
        <w:rPr>
          <w:rFonts w:ascii="Comic Sans MS" w:hAnsi="Comic Sans MS"/>
          <w:lang w:val="en-US"/>
        </w:rPr>
        <w:tab/>
      </w:r>
    </w:p>
    <w:p w:rsidR="00F9582F" w:rsidRPr="00B829D1" w:rsidRDefault="00F9582F" w:rsidP="00344D35">
      <w:pPr>
        <w:pStyle w:val="NoSpacing"/>
        <w:rPr>
          <w:rFonts w:ascii="Comic Sans MS" w:hAnsi="Comic Sans MS"/>
          <w:b/>
          <w:lang w:val="en-US"/>
        </w:rPr>
      </w:pPr>
    </w:p>
    <w:p w:rsidR="00344D35" w:rsidRPr="00344D35" w:rsidRDefault="00344D35" w:rsidP="00344D35">
      <w:pPr>
        <w:pStyle w:val="NoSpacing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Formulae</w:t>
      </w:r>
      <w:proofErr w:type="spellEnd"/>
    </w:p>
    <w:p w:rsidR="00344D35" w:rsidRPr="00D62034" w:rsidRDefault="00344D35" w:rsidP="00D62034">
      <w:pPr>
        <w:pStyle w:val="NoSpacing"/>
        <w:rPr>
          <w:b/>
          <w:lang w:val="en-US"/>
        </w:rPr>
      </w:pPr>
      <w:r w:rsidRPr="00D62034">
        <w:rPr>
          <w:b/>
        </w:rPr>
        <w:t xml:space="preserve">Enfase </w:t>
      </w:r>
      <w:proofErr w:type="spellStart"/>
      <w:r w:rsidRPr="00D62034">
        <w:rPr>
          <w:b/>
          <w:lang w:val="en-US"/>
        </w:rPr>
        <w:t>strømning</w:t>
      </w:r>
      <w:proofErr w:type="spellEnd"/>
      <w:r w:rsidRPr="00D62034">
        <w:rPr>
          <w:b/>
          <w:lang w:val="en-US"/>
        </w:rPr>
        <w:t>/ Single phase flow</w:t>
      </w:r>
      <w:r w:rsidRPr="00D62034">
        <w:rPr>
          <w:b/>
          <w:lang w:val="en-US"/>
        </w:rPr>
        <w:tab/>
      </w:r>
    </w:p>
    <w:p w:rsidR="00344D35" w:rsidRDefault="00344D35" w:rsidP="00D62034">
      <w:pPr>
        <w:pStyle w:val="NoSpacing"/>
        <w:rPr>
          <w:rFonts w:ascii="Times New Roman" w:hAnsi="Times New Roman"/>
          <w:sz w:val="28"/>
          <w:szCs w:val="28"/>
        </w:rPr>
      </w:pPr>
      <w:r>
        <w:lastRenderedPageBreak/>
        <w:t xml:space="preserve">Strømning i røyr/Pipe </w:t>
      </w:r>
      <w:proofErr w:type="spellStart"/>
      <w:r>
        <w:t>flow</w:t>
      </w:r>
      <w:proofErr w:type="spellEnd"/>
      <w:r>
        <w:t>:</w:t>
      </w:r>
      <w:r>
        <w:tab/>
      </w:r>
      <w:r>
        <w:tab/>
      </w:r>
      <w:r w:rsidR="00BA769A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en-US"/>
        </w:rPr>
        <w:object w:dxaOrig="3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31.5pt" o:ole="">
            <v:imagedata r:id="rId6" o:title=""/>
          </v:shape>
          <o:OLEObject Type="Embed" ProgID="Equation.DSMT4" ShapeID="_x0000_i1025" DrawAspect="Content" ObjectID="_1596433225" r:id="rId7"/>
        </w:object>
      </w:r>
    </w:p>
    <w:p w:rsidR="00344D35" w:rsidRDefault="00344D35" w:rsidP="00344D35">
      <w:pPr>
        <w:pStyle w:val="NoSpacing"/>
        <w:rPr>
          <w:lang w:val="en-US"/>
        </w:rPr>
      </w:pPr>
      <w:proofErr w:type="spellStart"/>
      <w:r>
        <w:rPr>
          <w:lang w:val="en-US"/>
        </w:rPr>
        <w:t>Friksjonsfaktor</w:t>
      </w:r>
      <w:proofErr w:type="spellEnd"/>
      <w:r>
        <w:rPr>
          <w:lang w:val="en-US"/>
        </w:rPr>
        <w:t>/Friction factor correlation:</w:t>
      </w:r>
      <w:r>
        <w:rPr>
          <w:lang w:val="en-US"/>
        </w:rPr>
        <w:tab/>
      </w:r>
      <w:r>
        <w:rPr>
          <w:bCs/>
          <w:iCs/>
          <w:position w:val="-12"/>
          <w:lang w:val="en-US"/>
        </w:rPr>
        <w:object w:dxaOrig="2175" w:dyaOrig="390">
          <v:shape id="_x0000_i1026" type="#_x0000_t75" style="width:108.75pt;height:19.5pt" o:ole="">
            <v:imagedata r:id="rId8" o:title=""/>
          </v:shape>
          <o:OLEObject Type="Embed" ProgID="Equation.DSMT4" ShapeID="_x0000_i1026" DrawAspect="Content" ObjectID="_1596433226" r:id="rId9"/>
        </w:object>
      </w:r>
      <w:r>
        <w:rPr>
          <w:lang w:val="en-US"/>
        </w:rPr>
        <w:t xml:space="preserve">    </w:t>
      </w:r>
    </w:p>
    <w:p w:rsidR="00344D35" w:rsidRDefault="00344D35" w:rsidP="00344D35">
      <w:pPr>
        <w:pStyle w:val="NoSpacing"/>
        <w:rPr>
          <w:lang w:val="en-US"/>
        </w:rPr>
      </w:pPr>
      <w:proofErr w:type="spellStart"/>
      <w:r>
        <w:rPr>
          <w:lang w:val="en-US"/>
        </w:rPr>
        <w:t>Gass</w:t>
      </w:r>
      <w:proofErr w:type="spellEnd"/>
      <w:r>
        <w:rPr>
          <w:lang w:val="en-US"/>
        </w:rPr>
        <w:t xml:space="preserve">/ Gas in pipes:                   </w:t>
      </w:r>
      <w:r>
        <w:rPr>
          <w:position w:val="-30"/>
        </w:rPr>
        <w:object w:dxaOrig="4410" w:dyaOrig="750">
          <v:shape id="_x0000_i1027" type="#_x0000_t75" style="width:220.5pt;height:37.5pt" o:ole="">
            <v:imagedata r:id="rId10" o:title=""/>
          </v:shape>
          <o:OLEObject Type="Embed" ProgID="Equation.DSMT4" ShapeID="_x0000_i1027" DrawAspect="Content" ObjectID="_1596433227" r:id="rId11"/>
        </w:object>
      </w:r>
      <w:r>
        <w:rPr>
          <w:lang w:val="en-US"/>
        </w:rPr>
        <w:t xml:space="preserve"> </w:t>
      </w:r>
    </w:p>
    <w:p w:rsidR="00344D35" w:rsidRDefault="00344D35" w:rsidP="00344D35">
      <w:pPr>
        <w:pStyle w:val="NoSpacing"/>
        <w:rPr>
          <w:lang w:val="en-US"/>
        </w:rPr>
      </w:pPr>
      <w:proofErr w:type="spellStart"/>
      <w:r>
        <w:rPr>
          <w:lang w:val="en-US"/>
        </w:rPr>
        <w:t>Dysestrøm</w:t>
      </w:r>
      <w:proofErr w:type="spellEnd"/>
      <w:r>
        <w:rPr>
          <w:lang w:val="en-US"/>
        </w:rPr>
        <w:t>/Orifice flow:</w:t>
      </w:r>
      <w:r>
        <w:rPr>
          <w:lang w:val="en-US"/>
        </w:rPr>
        <w:tab/>
        <w:t xml:space="preserve">       </w:t>
      </w:r>
      <w:r>
        <w:rPr>
          <w:bCs/>
          <w:iCs/>
          <w:position w:val="-12"/>
          <w:lang w:val="en-US"/>
        </w:rPr>
        <w:object w:dxaOrig="1830" w:dyaOrig="405">
          <v:shape id="_x0000_i1028" type="#_x0000_t75" style="width:91.5pt;height:20.25pt" o:ole="">
            <v:imagedata r:id="rId12" o:title=""/>
          </v:shape>
          <o:OLEObject Type="Embed" ProgID="Equation.DSMT4" ShapeID="_x0000_i1028" DrawAspect="Content" ObjectID="_1596433228" r:id="rId13"/>
        </w:object>
      </w:r>
      <w:r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</w:p>
    <w:p w:rsidR="00D62034" w:rsidRPr="00641A79" w:rsidRDefault="00D62034" w:rsidP="00D62034">
      <w:pPr>
        <w:pStyle w:val="NoSpacing"/>
        <w:rPr>
          <w:b/>
          <w:bCs/>
          <w:iCs/>
          <w:sz w:val="24"/>
          <w:szCs w:val="24"/>
          <w:lang w:val="en-US"/>
        </w:rPr>
      </w:pPr>
      <w:proofErr w:type="spellStart"/>
      <w:r w:rsidRPr="00641A79">
        <w:rPr>
          <w:bCs/>
          <w:iCs/>
          <w:lang w:val="en-US"/>
        </w:rPr>
        <w:t>Pumpe-</w:t>
      </w:r>
      <w:r w:rsidRPr="00641A79">
        <w:rPr>
          <w:lang w:val="en-US"/>
        </w:rPr>
        <w:t>effekt</w:t>
      </w:r>
      <w:proofErr w:type="spellEnd"/>
      <w:r w:rsidRPr="00641A79">
        <w:rPr>
          <w:lang w:val="en-US"/>
        </w:rPr>
        <w:t xml:space="preserve"> /Pumping power:     </w:t>
      </w:r>
      <w:r>
        <w:rPr>
          <w:rFonts w:eastAsia="Times New Roman" w:cs="Times New Roman"/>
          <w:bCs/>
          <w:iCs/>
          <w:position w:val="-14"/>
          <w:lang w:val="en-US"/>
        </w:rPr>
        <w:object w:dxaOrig="1200" w:dyaOrig="360">
          <v:shape id="_x0000_i1029" type="#_x0000_t75" style="width:60pt;height:18pt" o:ole="">
            <v:imagedata r:id="rId14" o:title=""/>
          </v:shape>
          <o:OLEObject Type="Embed" ProgID="Equation.DSMT4" ShapeID="_x0000_i1029" DrawAspect="Content" ObjectID="_1596433229" r:id="rId15"/>
        </w:object>
      </w:r>
    </w:p>
    <w:p w:rsidR="00344D35" w:rsidRDefault="00344D35" w:rsidP="00344D35">
      <w:pPr>
        <w:pStyle w:val="NoSpacing"/>
        <w:rPr>
          <w:rFonts w:ascii="Comic Sans MS" w:hAnsi="Comic Sans MS"/>
          <w:lang w:val="en-US"/>
        </w:rPr>
      </w:pPr>
    </w:p>
    <w:p w:rsidR="00344D35" w:rsidRDefault="00344D35" w:rsidP="00344D35">
      <w:pPr>
        <w:tabs>
          <w:tab w:val="left" w:pos="540"/>
        </w:tabs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44D35">
        <w:rPr>
          <w:b/>
          <w:sz w:val="24"/>
          <w:szCs w:val="24"/>
          <w:lang w:val="en-US"/>
        </w:rPr>
        <w:t>Tofasestrøm</w:t>
      </w:r>
      <w:proofErr w:type="spellEnd"/>
      <w:r w:rsidRPr="00344D35">
        <w:rPr>
          <w:b/>
          <w:sz w:val="24"/>
          <w:szCs w:val="24"/>
          <w:lang w:val="en-US"/>
        </w:rPr>
        <w:t>/ Two phase flow</w:t>
      </w:r>
    </w:p>
    <w:p w:rsidR="00344D35" w:rsidRPr="00641A79" w:rsidRDefault="00344D35" w:rsidP="00344D35">
      <w:pPr>
        <w:tabs>
          <w:tab w:val="left" w:pos="540"/>
        </w:tabs>
      </w:pPr>
      <w:r w:rsidRPr="00641A79">
        <w:t xml:space="preserve">Røyrstrøm/Pipe </w:t>
      </w:r>
      <w:proofErr w:type="spellStart"/>
      <w:r w:rsidRPr="00641A79">
        <w:t>flow</w:t>
      </w:r>
      <w:proofErr w:type="spellEnd"/>
      <w:r w:rsidRPr="00641A79">
        <w:t xml:space="preserve">:                                  </w:t>
      </w:r>
      <w:r>
        <w:rPr>
          <w:rFonts w:eastAsia="Times New Roman" w:cs="Times New Roman"/>
          <w:bCs/>
          <w:iCs/>
          <w:position w:val="-14"/>
          <w:lang w:val="en-US"/>
        </w:rPr>
        <w:object w:dxaOrig="3690" w:dyaOrig="405">
          <v:shape id="_x0000_i1030" type="#_x0000_t75" style="width:184.5pt;height:20.25pt" o:ole="">
            <v:imagedata r:id="rId16" o:title=""/>
          </v:shape>
          <o:OLEObject Type="Embed" ProgID="Equation.DSMT4" ShapeID="_x0000_i1030" DrawAspect="Content" ObjectID="_1596433230" r:id="rId17"/>
        </w:object>
      </w:r>
    </w:p>
    <w:p w:rsidR="00344D35" w:rsidRPr="00641A79" w:rsidRDefault="00344D35" w:rsidP="00344D35">
      <w:pPr>
        <w:tabs>
          <w:tab w:val="left" w:pos="540"/>
        </w:tabs>
        <w:rPr>
          <w:bCs/>
          <w:iCs/>
        </w:rPr>
      </w:pPr>
      <w:r w:rsidRPr="00641A79">
        <w:t>Tofasetetthet/</w:t>
      </w:r>
      <w:proofErr w:type="spellStart"/>
      <w:r w:rsidRPr="00641A79">
        <w:t>two-phase</w:t>
      </w:r>
      <w:proofErr w:type="spellEnd"/>
      <w:r w:rsidRPr="00641A79">
        <w:t xml:space="preserve"> </w:t>
      </w:r>
      <w:proofErr w:type="spellStart"/>
      <w:r w:rsidRPr="00641A79">
        <w:t>density</w:t>
      </w:r>
      <w:proofErr w:type="spellEnd"/>
      <w:r w:rsidRPr="00641A79">
        <w:t xml:space="preserve">:                 </w:t>
      </w:r>
      <w:r>
        <w:rPr>
          <w:rFonts w:eastAsia="Times New Roman" w:cs="Times New Roman"/>
          <w:bCs/>
          <w:iCs/>
          <w:position w:val="-14"/>
          <w:lang w:val="en-US"/>
        </w:rPr>
        <w:object w:dxaOrig="1770" w:dyaOrig="390">
          <v:shape id="_x0000_i1031" type="#_x0000_t75" style="width:88.5pt;height:19.5pt" o:ole="">
            <v:imagedata r:id="rId18" o:title=""/>
          </v:shape>
          <o:OLEObject Type="Embed" ProgID="Equation.3" ShapeID="_x0000_i1031" DrawAspect="Content" ObjectID="_1596433231" r:id="rId19"/>
        </w:object>
      </w:r>
    </w:p>
    <w:p w:rsidR="00344D35" w:rsidRPr="00641A79" w:rsidRDefault="00344D35" w:rsidP="00344D35">
      <w:pPr>
        <w:tabs>
          <w:tab w:val="left" w:pos="540"/>
        </w:tabs>
      </w:pPr>
      <w:r w:rsidRPr="00641A79">
        <w:t xml:space="preserve">Strømningstetthet/ </w:t>
      </w:r>
      <w:proofErr w:type="spellStart"/>
      <w:r w:rsidRPr="00641A79">
        <w:t>Flow-averaged</w:t>
      </w:r>
      <w:proofErr w:type="spellEnd"/>
      <w:r w:rsidRPr="00641A79">
        <w:t xml:space="preserve"> </w:t>
      </w:r>
      <w:proofErr w:type="spellStart"/>
      <w:r w:rsidRPr="00641A79">
        <w:t>density</w:t>
      </w:r>
      <w:proofErr w:type="spellEnd"/>
      <w:r w:rsidRPr="00641A79">
        <w:t xml:space="preserve">: </w:t>
      </w:r>
      <w:r>
        <w:rPr>
          <w:rFonts w:eastAsia="Times New Roman" w:cs="Times New Roman"/>
          <w:bCs/>
          <w:iCs/>
          <w:position w:val="-14"/>
          <w:lang w:val="en-US"/>
        </w:rPr>
        <w:object w:dxaOrig="1680" w:dyaOrig="390">
          <v:shape id="_x0000_i1032" type="#_x0000_t75" style="width:84pt;height:19.5pt" o:ole="">
            <v:imagedata r:id="rId20" o:title=""/>
          </v:shape>
          <o:OLEObject Type="Embed" ProgID="Equation.3" ShapeID="_x0000_i1032" DrawAspect="Content" ObjectID="_1596433232" r:id="rId21"/>
        </w:object>
      </w:r>
    </w:p>
    <w:p w:rsidR="00344D35" w:rsidRPr="00641A79" w:rsidRDefault="00344D35" w:rsidP="00344D35">
      <w:pPr>
        <w:tabs>
          <w:tab w:val="left" w:pos="540"/>
        </w:tabs>
      </w:pPr>
      <w:proofErr w:type="spellStart"/>
      <w:r w:rsidRPr="00641A79">
        <w:t>Driftfluksrelasjon</w:t>
      </w:r>
      <w:proofErr w:type="spellEnd"/>
      <w:r w:rsidRPr="00641A79">
        <w:t xml:space="preserve">/Drift </w:t>
      </w:r>
      <w:proofErr w:type="spellStart"/>
      <w:r w:rsidRPr="00641A79">
        <w:t>flux</w:t>
      </w:r>
      <w:proofErr w:type="spellEnd"/>
      <w:r w:rsidRPr="00641A79">
        <w:t xml:space="preserve"> </w:t>
      </w:r>
      <w:proofErr w:type="spellStart"/>
      <w:r w:rsidRPr="00641A79">
        <w:t>relationship</w:t>
      </w:r>
      <w:proofErr w:type="spellEnd"/>
      <w:r w:rsidRPr="00641A79">
        <w:t xml:space="preserve">:  </w:t>
      </w:r>
      <w:r>
        <w:rPr>
          <w:rFonts w:eastAsia="Times New Roman" w:cs="Times New Roman"/>
          <w:bCs/>
          <w:iCs/>
          <w:position w:val="-14"/>
          <w:lang w:val="en-US"/>
        </w:rPr>
        <w:object w:dxaOrig="1350" w:dyaOrig="390">
          <v:shape id="_x0000_i1033" type="#_x0000_t75" style="width:67.5pt;height:19.5pt" o:ole="">
            <v:imagedata r:id="rId22" o:title=""/>
          </v:shape>
          <o:OLEObject Type="Embed" ProgID="Equation.3" ShapeID="_x0000_i1033" DrawAspect="Content" ObjectID="_1596433233" r:id="rId23"/>
        </w:object>
      </w:r>
      <w:r w:rsidRPr="00641A79">
        <w:t xml:space="preserve">    </w:t>
      </w:r>
    </w:p>
    <w:p w:rsidR="00344D35" w:rsidRDefault="00344D35" w:rsidP="00344D35">
      <w:pPr>
        <w:tabs>
          <w:tab w:val="left" w:pos="540"/>
        </w:tabs>
        <w:rPr>
          <w:lang w:val="en-US"/>
        </w:rPr>
      </w:pPr>
      <w:proofErr w:type="spellStart"/>
      <w:r w:rsidRPr="00344D35">
        <w:rPr>
          <w:lang w:val="en-US"/>
        </w:rPr>
        <w:t>Væskestrøm</w:t>
      </w:r>
      <w:proofErr w:type="spellEnd"/>
      <w:r w:rsidRPr="00344D35">
        <w:rPr>
          <w:lang w:val="en-US"/>
        </w:rPr>
        <w:t xml:space="preserve"> </w:t>
      </w:r>
      <w:proofErr w:type="spellStart"/>
      <w:r w:rsidRPr="00344D35">
        <w:rPr>
          <w:lang w:val="en-US"/>
        </w:rPr>
        <w:t>i</w:t>
      </w:r>
      <w:proofErr w:type="spellEnd"/>
      <w:r w:rsidRPr="00344D35">
        <w:rPr>
          <w:lang w:val="en-US"/>
        </w:rPr>
        <w:t xml:space="preserve"> </w:t>
      </w:r>
      <w:proofErr w:type="spellStart"/>
      <w:r w:rsidRPr="00344D35">
        <w:rPr>
          <w:lang w:val="en-US"/>
        </w:rPr>
        <w:t>blandingen</w:t>
      </w:r>
      <w:proofErr w:type="spellEnd"/>
      <w:r w:rsidRPr="00344D35">
        <w:rPr>
          <w:lang w:val="en-US"/>
        </w:rPr>
        <w:t>/Liquid flow in the mixture:</w:t>
      </w:r>
      <w:r>
        <w:rPr>
          <w:rFonts w:eastAsia="Times New Roman" w:cs="Times New Roman"/>
          <w:bCs/>
          <w:iCs/>
          <w:position w:val="-30"/>
          <w:lang w:val="en-US"/>
        </w:rPr>
        <w:object w:dxaOrig="2250" w:dyaOrig="690">
          <v:shape id="_x0000_i1034" type="#_x0000_t75" style="width:112.5pt;height:34.5pt" o:ole="">
            <v:imagedata r:id="rId24" o:title=""/>
          </v:shape>
          <o:OLEObject Type="Embed" ProgID="Equation.3" ShapeID="_x0000_i1034" DrawAspect="Content" ObjectID="_1596433234" r:id="rId25"/>
        </w:object>
      </w:r>
    </w:p>
    <w:p w:rsidR="00344D35" w:rsidRPr="00641A79" w:rsidRDefault="00344D35" w:rsidP="00344D35">
      <w:pPr>
        <w:tabs>
          <w:tab w:val="left" w:pos="540"/>
        </w:tabs>
      </w:pPr>
      <w:r w:rsidRPr="00641A79">
        <w:t xml:space="preserve">Væskefraksjon/Liquid </w:t>
      </w:r>
      <w:proofErr w:type="spellStart"/>
      <w:r w:rsidRPr="00641A79">
        <w:t>fraction</w:t>
      </w:r>
      <w:proofErr w:type="spellEnd"/>
      <w:r w:rsidRPr="00641A79">
        <w:t xml:space="preserve">:  </w:t>
      </w:r>
      <w:r>
        <w:rPr>
          <w:rFonts w:eastAsia="Times New Roman" w:cs="Times New Roman"/>
          <w:bCs/>
          <w:iCs/>
          <w:position w:val="-32"/>
          <w:lang w:val="en-US"/>
        </w:rPr>
        <w:object w:dxaOrig="5400" w:dyaOrig="870">
          <v:shape id="_x0000_i1035" type="#_x0000_t75" style="width:270pt;height:43.5pt" o:ole="">
            <v:imagedata r:id="rId26" o:title=""/>
          </v:shape>
          <o:OLEObject Type="Embed" ProgID="Equation.3" ShapeID="_x0000_i1035" DrawAspect="Content" ObjectID="_1596433235" r:id="rId27"/>
        </w:object>
      </w:r>
    </w:p>
    <w:p w:rsidR="00344D35" w:rsidRPr="00641A79" w:rsidRDefault="00344D35" w:rsidP="00344D35">
      <w:pPr>
        <w:tabs>
          <w:tab w:val="left" w:pos="540"/>
        </w:tabs>
        <w:rPr>
          <w:b/>
        </w:rPr>
      </w:pPr>
    </w:p>
    <w:p w:rsidR="00344D35" w:rsidRDefault="00344D35" w:rsidP="00344D35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Innstrømningskarakteristikk/ </w:t>
      </w:r>
      <w:proofErr w:type="spellStart"/>
      <w:r>
        <w:rPr>
          <w:b/>
          <w:sz w:val="24"/>
          <w:szCs w:val="24"/>
        </w:rPr>
        <w:t>Inflow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performance</w:t>
      </w:r>
      <w:proofErr w:type="spellEnd"/>
    </w:p>
    <w:p w:rsidR="007733B7" w:rsidRPr="007733B7" w:rsidRDefault="007733B7" w:rsidP="00344D35">
      <w:pPr>
        <w:tabs>
          <w:tab w:val="left" w:pos="540"/>
        </w:tabs>
      </w:pPr>
      <w:proofErr w:type="spellStart"/>
      <w:r w:rsidRPr="007733B7">
        <w:t>Darcys</w:t>
      </w:r>
      <w:proofErr w:type="spellEnd"/>
      <w:r w:rsidRPr="007733B7">
        <w:t xml:space="preserve"> lov/</w:t>
      </w:r>
      <w:proofErr w:type="spellStart"/>
      <w:r w:rsidRPr="007733B7">
        <w:t>Darcy</w:t>
      </w:r>
      <w:proofErr w:type="spellEnd"/>
      <w:r w:rsidRPr="007733B7">
        <w:t xml:space="preserve"> </w:t>
      </w:r>
      <w:proofErr w:type="spellStart"/>
      <w:r w:rsidRPr="007733B7">
        <w:t>eq</w:t>
      </w:r>
      <w:proofErr w:type="spellEnd"/>
      <w:r w:rsidRPr="007733B7">
        <w:t>.:</w:t>
      </w:r>
      <w:r w:rsidRPr="007733B7">
        <w:tab/>
      </w:r>
      <w:r w:rsidRPr="007733B7">
        <w:tab/>
        <w:t xml:space="preserve"> </w:t>
      </w:r>
      <w:r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</w:rPr>
        <w:object w:dxaOrig="2700" w:dyaOrig="700">
          <v:shape id="_x0000_i1036" type="#_x0000_t75" style="width:135pt;height:35.25pt" o:ole="">
            <v:imagedata r:id="rId28" o:title=""/>
          </v:shape>
          <o:OLEObject Type="Embed" ProgID="Equation.DSMT4" ShapeID="_x0000_i1036" DrawAspect="Content" ObjectID="_1596433236" r:id="rId29"/>
        </w:object>
      </w:r>
    </w:p>
    <w:p w:rsidR="00344D35" w:rsidRPr="007733B7" w:rsidRDefault="00344D35" w:rsidP="00344D35">
      <w:pPr>
        <w:tabs>
          <w:tab w:val="left" w:pos="540"/>
        </w:tabs>
      </w:pPr>
      <w:r w:rsidRPr="007733B7">
        <w:t xml:space="preserve">PI , </w:t>
      </w:r>
      <w:proofErr w:type="spellStart"/>
      <w:r w:rsidRPr="007733B7">
        <w:t>isotropisk</w:t>
      </w:r>
      <w:proofErr w:type="spellEnd"/>
      <w:r w:rsidRPr="007733B7">
        <w:t xml:space="preserve">/PI, </w:t>
      </w:r>
      <w:proofErr w:type="spellStart"/>
      <w:r w:rsidRPr="007733B7">
        <w:t>isotropisk</w:t>
      </w:r>
      <w:proofErr w:type="spellEnd"/>
      <w:r w:rsidRPr="007733B7">
        <w:t xml:space="preserve">   </w:t>
      </w:r>
      <w:r w:rsidR="007733B7">
        <w:tab/>
      </w:r>
      <w:r>
        <w:rPr>
          <w:rFonts w:eastAsia="Times New Roman" w:cs="Times New Roman"/>
          <w:bCs/>
          <w:iCs/>
          <w:position w:val="-66"/>
          <w:lang w:val="en-US"/>
        </w:rPr>
        <w:object w:dxaOrig="3690" w:dyaOrig="1020">
          <v:shape id="_x0000_i1037" type="#_x0000_t75" style="width:184.5pt;height:51pt" o:ole="">
            <v:imagedata r:id="rId30" o:title=""/>
          </v:shape>
          <o:OLEObject Type="Embed" ProgID="Equation.DSMT4" ShapeID="_x0000_i1037" DrawAspect="Content" ObjectID="_1596433237" r:id="rId31"/>
        </w:object>
      </w:r>
    </w:p>
    <w:p w:rsidR="00344D35" w:rsidRPr="002A2C00" w:rsidRDefault="00344D35" w:rsidP="00344D35">
      <w:pPr>
        <w:tabs>
          <w:tab w:val="left" w:pos="540"/>
        </w:tabs>
        <w:rPr>
          <w:lang w:val="en-US"/>
        </w:rPr>
      </w:pPr>
      <w:r w:rsidRPr="002A2C00">
        <w:rPr>
          <w:lang w:val="en-US"/>
        </w:rPr>
        <w:t xml:space="preserve">Geometry factor:    </w:t>
      </w:r>
      <w:r w:rsidR="007733B7" w:rsidRPr="002A2C00">
        <w:rPr>
          <w:lang w:val="en-US"/>
        </w:rPr>
        <w:tab/>
      </w:r>
      <w:r w:rsidR="007733B7" w:rsidRPr="002A2C00">
        <w:rPr>
          <w:lang w:val="en-US"/>
        </w:rPr>
        <w:tab/>
      </w:r>
      <w:r>
        <w:rPr>
          <w:rFonts w:eastAsia="Times New Roman" w:cs="Times New Roman"/>
          <w:bCs/>
          <w:iCs/>
          <w:position w:val="-32"/>
          <w:lang w:val="en-US"/>
        </w:rPr>
        <w:object w:dxaOrig="5130" w:dyaOrig="750">
          <v:shape id="_x0000_i1038" type="#_x0000_t75" style="width:256.5pt;height:37.5pt" o:ole="">
            <v:imagedata r:id="rId32" o:title=""/>
          </v:shape>
          <o:OLEObject Type="Embed" ProgID="Equation.DSMT4" ShapeID="_x0000_i1038" DrawAspect="Content" ObjectID="_1596433238" r:id="rId33"/>
        </w:object>
      </w:r>
    </w:p>
    <w:p w:rsidR="00344D35" w:rsidRPr="00355715" w:rsidRDefault="00344D35" w:rsidP="00344D35">
      <w:pPr>
        <w:tabs>
          <w:tab w:val="left" w:pos="540"/>
        </w:tabs>
        <w:rPr>
          <w:lang w:val="en-US"/>
        </w:rPr>
      </w:pPr>
      <w:proofErr w:type="spellStart"/>
      <w:r w:rsidRPr="00355715">
        <w:rPr>
          <w:lang w:val="en-US"/>
        </w:rPr>
        <w:t>Skalering</w:t>
      </w:r>
      <w:proofErr w:type="spellEnd"/>
      <w:r w:rsidRPr="00355715">
        <w:rPr>
          <w:lang w:val="en-US"/>
        </w:rPr>
        <w:t xml:space="preserve"> for </w:t>
      </w:r>
      <w:proofErr w:type="spellStart"/>
      <w:r w:rsidRPr="00355715">
        <w:rPr>
          <w:lang w:val="en-US"/>
        </w:rPr>
        <w:t>anisotropi</w:t>
      </w:r>
      <w:proofErr w:type="spellEnd"/>
      <w:r w:rsidRPr="00355715">
        <w:rPr>
          <w:lang w:val="en-US"/>
        </w:rPr>
        <w:t xml:space="preserve">/ Anisotropy </w:t>
      </w:r>
      <w:proofErr w:type="gramStart"/>
      <w:r w:rsidRPr="00355715">
        <w:rPr>
          <w:lang w:val="en-US"/>
        </w:rPr>
        <w:t>scaling :</w:t>
      </w:r>
      <w:proofErr w:type="gramEnd"/>
      <w:r w:rsidRPr="00355715">
        <w:rPr>
          <w:lang w:val="en-US"/>
        </w:rPr>
        <w:t xml:space="preserve">     </w:t>
      </w:r>
      <w:r w:rsidR="007733B7" w:rsidRPr="00355715">
        <w:rPr>
          <w:lang w:val="en-US"/>
        </w:rPr>
        <w:tab/>
      </w:r>
      <w:r w:rsidR="007733B7" w:rsidRPr="00355715">
        <w:rPr>
          <w:lang w:val="en-US"/>
        </w:rPr>
        <w:tab/>
      </w:r>
      <w:r w:rsidRPr="00355715">
        <w:rPr>
          <w:lang w:val="en-US"/>
        </w:rPr>
        <w:t xml:space="preserve"> </w:t>
      </w:r>
      <w:r>
        <w:rPr>
          <w:rFonts w:eastAsia="Times New Roman" w:cs="Times New Roman"/>
          <w:bCs/>
          <w:iCs/>
          <w:position w:val="-12"/>
          <w:lang w:val="en-US"/>
        </w:rPr>
        <w:object w:dxaOrig="1230" w:dyaOrig="390">
          <v:shape id="_x0000_i1039" type="#_x0000_t75" style="width:61.5pt;height:19.5pt" o:ole="">
            <v:imagedata r:id="rId34" o:title=""/>
          </v:shape>
          <o:OLEObject Type="Embed" ProgID="Equation.DSMT4" ShapeID="_x0000_i1039" DrawAspect="Content" ObjectID="_1596433239" r:id="rId35"/>
        </w:object>
      </w:r>
      <w:r w:rsidRPr="00355715">
        <w:rPr>
          <w:lang w:val="en-US"/>
        </w:rPr>
        <w:t xml:space="preserve">,  </w:t>
      </w:r>
      <w:r>
        <w:rPr>
          <w:rFonts w:eastAsia="Times New Roman" w:cs="Times New Roman"/>
          <w:bCs/>
          <w:iCs/>
          <w:position w:val="-12"/>
          <w:lang w:val="en-US"/>
        </w:rPr>
        <w:object w:dxaOrig="990" w:dyaOrig="390">
          <v:shape id="_x0000_i1040" type="#_x0000_t75" style="width:49.5pt;height:19.5pt" o:ole="">
            <v:imagedata r:id="rId36" o:title=""/>
          </v:shape>
          <o:OLEObject Type="Embed" ProgID="Equation.DSMT4" ShapeID="_x0000_i1040" DrawAspect="Content" ObjectID="_1596433240" r:id="rId37"/>
        </w:object>
      </w:r>
    </w:p>
    <w:p w:rsidR="00344D35" w:rsidRDefault="00344D35" w:rsidP="00344D35">
      <w:pPr>
        <w:tabs>
          <w:tab w:val="left" w:pos="540"/>
        </w:tabs>
      </w:pPr>
      <w:r>
        <w:t xml:space="preserve">Skintrykktap/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:                           </w:t>
      </w:r>
      <w:r w:rsidR="007733B7">
        <w:tab/>
      </w:r>
      <w:r>
        <w:rPr>
          <w:rFonts w:eastAsia="Times New Roman" w:cs="Times New Roman"/>
          <w:bCs/>
          <w:iCs/>
          <w:position w:val="-28"/>
          <w:lang w:val="en-US"/>
        </w:rPr>
        <w:object w:dxaOrig="1890" w:dyaOrig="690">
          <v:shape id="_x0000_i1041" type="#_x0000_t75" style="width:94.5pt;height:34.5pt" o:ole="">
            <v:imagedata r:id="rId38" o:title=""/>
          </v:shape>
          <o:OLEObject Type="Embed" ProgID="Equation.3" ShapeID="_x0000_i1041" DrawAspect="Content" ObjectID="_1596433241" r:id="rId39"/>
        </w:object>
      </w:r>
    </w:p>
    <w:p w:rsidR="00344D35" w:rsidRPr="00355715" w:rsidRDefault="00344D35" w:rsidP="00344D35">
      <w:pPr>
        <w:tabs>
          <w:tab w:val="left" w:pos="540"/>
        </w:tabs>
      </w:pPr>
      <w:r w:rsidRPr="00355715">
        <w:t xml:space="preserve">Volumstrøm, nedihulls/ </w:t>
      </w:r>
      <w:proofErr w:type="spellStart"/>
      <w:r w:rsidRPr="00355715">
        <w:t>Downhole</w:t>
      </w:r>
      <w:proofErr w:type="spellEnd"/>
      <w:r w:rsidRPr="00355715">
        <w:t xml:space="preserve"> </w:t>
      </w:r>
      <w:proofErr w:type="spellStart"/>
      <w:r w:rsidRPr="00355715">
        <w:t>volume</w:t>
      </w:r>
      <w:proofErr w:type="spellEnd"/>
      <w:r w:rsidRPr="00355715">
        <w:t xml:space="preserve"> </w:t>
      </w:r>
      <w:proofErr w:type="spellStart"/>
      <w:r w:rsidRPr="00355715">
        <w:t>flow</w:t>
      </w:r>
      <w:proofErr w:type="spellEnd"/>
      <w:r w:rsidRPr="00355715">
        <w:t xml:space="preserve">: </w:t>
      </w:r>
      <w:r w:rsidR="007733B7" w:rsidRPr="00355715">
        <w:tab/>
      </w:r>
      <w:r>
        <w:rPr>
          <w:rFonts w:eastAsia="Times New Roman" w:cs="Times New Roman"/>
          <w:bCs/>
          <w:iCs/>
          <w:position w:val="-10"/>
          <w:lang w:val="en-US"/>
        </w:rPr>
        <w:object w:dxaOrig="2370" w:dyaOrig="330">
          <v:shape id="_x0000_i1042" type="#_x0000_t75" style="width:118.5pt;height:16.5pt" o:ole="">
            <v:imagedata r:id="rId40" o:title=""/>
          </v:shape>
          <o:OLEObject Type="Embed" ProgID="Equation.3" ShapeID="_x0000_i1042" DrawAspect="Content" ObjectID="_1596433242" r:id="rId41"/>
        </w:object>
      </w:r>
    </w:p>
    <w:p w:rsidR="00344D35" w:rsidRDefault="00344D35" w:rsidP="00344D35">
      <w:pPr>
        <w:tabs>
          <w:tab w:val="left" w:pos="540"/>
        </w:tabs>
      </w:pPr>
      <w:r>
        <w:t xml:space="preserve">Spes. </w:t>
      </w:r>
      <w:proofErr w:type="spellStart"/>
      <w:r>
        <w:t>produktivitetsindeks</w:t>
      </w:r>
      <w:proofErr w:type="spellEnd"/>
      <w:r>
        <w:t xml:space="preserve">/ </w:t>
      </w:r>
      <w:proofErr w:type="spellStart"/>
      <w:r>
        <w:t>Spec</w:t>
      </w:r>
      <w:proofErr w:type="spellEnd"/>
      <w:r>
        <w:t xml:space="preserve">. PI:                                     </w:t>
      </w:r>
      <w:r>
        <w:rPr>
          <w:rFonts w:eastAsia="Times New Roman" w:cs="Times New Roman"/>
          <w:bCs/>
          <w:iCs/>
          <w:position w:val="-12"/>
          <w:lang w:val="en-US"/>
        </w:rPr>
        <w:object w:dxaOrig="1260" w:dyaOrig="360">
          <v:shape id="_x0000_i1043" type="#_x0000_t75" style="width:63pt;height:18pt" o:ole="">
            <v:imagedata r:id="rId42" o:title=""/>
          </v:shape>
          <o:OLEObject Type="Embed" ProgID="Equation.DSMT4" ShapeID="_x0000_i1043" DrawAspect="Content" ObjectID="_1596433243" r:id="rId43"/>
        </w:object>
      </w:r>
    </w:p>
    <w:p w:rsidR="00344D35" w:rsidRDefault="00344D35" w:rsidP="00344D35">
      <w:pPr>
        <w:tabs>
          <w:tab w:val="left" w:pos="540"/>
        </w:tabs>
        <w:rPr>
          <w:b/>
        </w:rPr>
      </w:pPr>
    </w:p>
    <w:p w:rsidR="00344D35" w:rsidRDefault="00344D35" w:rsidP="00344D35">
      <w:pPr>
        <w:tabs>
          <w:tab w:val="left" w:pos="540"/>
        </w:tabs>
        <w:rPr>
          <w:b/>
        </w:rPr>
      </w:pPr>
      <w:r>
        <w:rPr>
          <w:b/>
        </w:rPr>
        <w:t>Med trykktap langs komplettert intervall</w:t>
      </w:r>
    </w:p>
    <w:p w:rsidR="00344D35" w:rsidRDefault="00344D35" w:rsidP="00344D35">
      <w:pPr>
        <w:tabs>
          <w:tab w:val="left" w:pos="540"/>
        </w:tabs>
      </w:pPr>
      <w:r>
        <w:t xml:space="preserve">  Uten innstrømningskontroll/</w:t>
      </w:r>
      <w:proofErr w:type="spellStart"/>
      <w:r>
        <w:t>Without</w:t>
      </w:r>
      <w:proofErr w:type="spellEnd"/>
      <w:r>
        <w:t xml:space="preserve"> ICD</w:t>
      </w:r>
      <w:r w:rsidR="007733B7">
        <w:tab/>
      </w:r>
      <w:r>
        <w:t xml:space="preserve"> </w:t>
      </w:r>
      <w:r>
        <w:rPr>
          <w:rFonts w:eastAsia="Times New Roman" w:cs="Times New Roman"/>
          <w:bCs/>
          <w:iCs/>
          <w:position w:val="-28"/>
          <w:lang w:val="en-US"/>
        </w:rPr>
        <w:object w:dxaOrig="3630" w:dyaOrig="690">
          <v:shape id="_x0000_i1044" type="#_x0000_t75" style="width:181.5pt;height:34.5pt" o:ole="">
            <v:imagedata r:id="rId44" o:title=""/>
          </v:shape>
          <o:OLEObject Type="Embed" ProgID="Equation.DSMT4" ShapeID="_x0000_i1044" DrawAspect="Content" ObjectID="_1596433244" r:id="rId45"/>
        </w:object>
      </w:r>
    </w:p>
    <w:p w:rsidR="00344D35" w:rsidRDefault="00344D35" w:rsidP="00344D35">
      <w:r>
        <w:t xml:space="preserve">Med innstrømningskontroll/With ICD:           </w:t>
      </w:r>
      <w:r w:rsidR="007733B7">
        <w:tab/>
      </w:r>
      <w:r>
        <w:rPr>
          <w:rFonts w:eastAsia="Times New Roman" w:cs="Times New Roman"/>
          <w:bCs/>
          <w:iCs/>
          <w:position w:val="-28"/>
          <w:lang w:val="en-US"/>
        </w:rPr>
        <w:object w:dxaOrig="2280" w:dyaOrig="645">
          <v:shape id="_x0000_i1045" type="#_x0000_t75" style="width:114pt;height:32.25pt" o:ole="">
            <v:imagedata r:id="rId46" o:title=""/>
          </v:shape>
          <o:OLEObject Type="Embed" ProgID="Equation.DSMT4" ShapeID="_x0000_i1045" DrawAspect="Content" ObjectID="_1596433245" r:id="rId47"/>
        </w:object>
      </w:r>
    </w:p>
    <w:p w:rsidR="00344D35" w:rsidRDefault="00344D35" w:rsidP="00344D35">
      <w:pPr>
        <w:tabs>
          <w:tab w:val="left" w:pos="540"/>
        </w:tabs>
        <w:rPr>
          <w:rFonts w:ascii="Times New Roman" w:hAnsi="Times New Roman"/>
          <w:sz w:val="28"/>
          <w:szCs w:val="24"/>
        </w:rPr>
      </w:pPr>
      <w:r>
        <w:t xml:space="preserve">Trykktap langs røyr/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liner:</w:t>
      </w:r>
      <w:r>
        <w:rPr>
          <w:rFonts w:ascii="Comic Sans MS" w:hAnsi="Comic Sans MS"/>
          <w:szCs w:val="24"/>
        </w:rPr>
        <w:t xml:space="preserve"> </w:t>
      </w:r>
      <w:r w:rsidR="007733B7">
        <w:rPr>
          <w:rFonts w:ascii="Comic Sans MS" w:hAnsi="Comic Sans MS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position w:val="-24"/>
          <w:sz w:val="28"/>
          <w:szCs w:val="24"/>
          <w:lang w:val="en-US"/>
        </w:rPr>
        <w:object w:dxaOrig="2235" w:dyaOrig="630">
          <v:shape id="_x0000_i1046" type="#_x0000_t75" style="width:111.75pt;height:31.5pt" o:ole="">
            <v:imagedata r:id="rId48" o:title=""/>
          </v:shape>
          <o:OLEObject Type="Embed" ProgID="Equation.DSMT4" ShapeID="_x0000_i1046" DrawAspect="Content" ObjectID="_1596433246" r:id="rId49"/>
        </w:object>
      </w:r>
    </w:p>
    <w:p w:rsidR="00344D35" w:rsidRDefault="00344D35" w:rsidP="00344D35">
      <w:pPr>
        <w:pStyle w:val="NoSpacing"/>
        <w:rPr>
          <w:bCs/>
          <w:iCs/>
          <w:sz w:val="28"/>
          <w:szCs w:val="28"/>
        </w:rPr>
      </w:pPr>
      <w:r>
        <w:t>Trykkfall over ICD/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accross</w:t>
      </w:r>
      <w:proofErr w:type="spellEnd"/>
      <w:r>
        <w:t xml:space="preserve"> ICD: </w:t>
      </w:r>
      <w:r>
        <w:rPr>
          <w:bCs/>
          <w:iCs/>
          <w:position w:val="-32"/>
          <w:sz w:val="28"/>
          <w:szCs w:val="28"/>
          <w:lang w:val="en-US"/>
        </w:rPr>
        <w:object w:dxaOrig="2070" w:dyaOrig="810">
          <v:shape id="_x0000_i1047" type="#_x0000_t75" style="width:103.5pt;height:40.5pt" o:ole="">
            <v:imagedata r:id="rId50" o:title=""/>
          </v:shape>
          <o:OLEObject Type="Embed" ProgID="Equation.3" ShapeID="_x0000_i1047" DrawAspect="Content" ObjectID="_1596433247" r:id="rId51"/>
        </w:object>
      </w:r>
    </w:p>
    <w:p w:rsidR="00F9582F" w:rsidRDefault="00F9582F" w:rsidP="00344D35">
      <w:pPr>
        <w:ind w:left="540" w:hanging="540"/>
        <w:rPr>
          <w:b/>
          <w:sz w:val="24"/>
          <w:szCs w:val="24"/>
        </w:rPr>
      </w:pPr>
    </w:p>
    <w:p w:rsidR="00344D35" w:rsidRDefault="00344D35" w:rsidP="00344D35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 xml:space="preserve">Fluidegenskaper/Fluid </w:t>
      </w:r>
      <w:proofErr w:type="spellStart"/>
      <w:r>
        <w:rPr>
          <w:b/>
          <w:sz w:val="24"/>
          <w:szCs w:val="24"/>
        </w:rPr>
        <w:t>properties</w:t>
      </w:r>
      <w:proofErr w:type="spellEnd"/>
      <w:r>
        <w:rPr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344D35" w:rsidRDefault="00344D35" w:rsidP="00344D35">
      <w:pPr>
        <w:pStyle w:val="NoSpacing"/>
      </w:pPr>
      <w:r>
        <w:t xml:space="preserve">Tetthet olje/Oil </w:t>
      </w:r>
      <w:proofErr w:type="spellStart"/>
      <w:r>
        <w:t>density</w:t>
      </w:r>
      <w:proofErr w:type="spellEnd"/>
      <w:r>
        <w:t>:</w:t>
      </w:r>
      <w:r>
        <w:tab/>
        <w:t xml:space="preserve"> </w:t>
      </w:r>
      <w:r>
        <w:rPr>
          <w:bCs/>
          <w:iCs/>
          <w:position w:val="-16"/>
          <w:lang w:val="en-US"/>
        </w:rPr>
        <w:object w:dxaOrig="2190" w:dyaOrig="450">
          <v:shape id="_x0000_i1048" type="#_x0000_t75" style="width:109.5pt;height:22.5pt" o:ole="">
            <v:imagedata r:id="rId52" o:title=""/>
          </v:shape>
          <o:OLEObject Type="Embed" ProgID="Equation.DSMT4" ShapeID="_x0000_i1048" DrawAspect="Content" ObjectID="_1596433248" r:id="rId53"/>
        </w:object>
      </w:r>
    </w:p>
    <w:p w:rsidR="00344D35" w:rsidRDefault="00344D35" w:rsidP="00344D35">
      <w:pPr>
        <w:pStyle w:val="NoSpacing"/>
      </w:pPr>
      <w:r>
        <w:t xml:space="preserve">Formasjonsfaktor/FVF: </w:t>
      </w:r>
      <w:r>
        <w:rPr>
          <w:bCs/>
          <w:iCs/>
          <w:position w:val="-38"/>
          <w:lang w:val="en-US"/>
        </w:rPr>
        <w:object w:dxaOrig="5250" w:dyaOrig="930">
          <v:shape id="_x0000_i1049" type="#_x0000_t75" style="width:262.5pt;height:46.5pt" o:ole="">
            <v:imagedata r:id="rId54" o:title=""/>
          </v:shape>
          <o:OLEObject Type="Embed" ProgID="Equation.3" ShapeID="_x0000_i1049" DrawAspect="Content" ObjectID="_1596433249" r:id="rId55"/>
        </w:object>
      </w:r>
    </w:p>
    <w:p w:rsidR="00344D35" w:rsidRDefault="00344D35" w:rsidP="00344D35">
      <w:pPr>
        <w:pStyle w:val="NoSpacing"/>
      </w:pPr>
      <w:r>
        <w:t xml:space="preserve">Over metningstrykket/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saturation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: </w:t>
      </w:r>
      <w:r>
        <w:tab/>
      </w:r>
      <w:r>
        <w:tab/>
      </w:r>
      <w:r>
        <w:rPr>
          <w:bCs/>
          <w:iCs/>
          <w:position w:val="-14"/>
          <w:lang w:val="en-US"/>
        </w:rPr>
        <w:object w:dxaOrig="4110" w:dyaOrig="480">
          <v:shape id="_x0000_i1050" type="#_x0000_t75" style="width:205.5pt;height:24pt" o:ole="">
            <v:imagedata r:id="rId56" o:title=""/>
          </v:shape>
          <o:OLEObject Type="Embed" ProgID="Equation.DSMT4" ShapeID="_x0000_i1050" DrawAspect="Content" ObjectID="_1596433250" r:id="rId57"/>
        </w:object>
      </w:r>
    </w:p>
    <w:p w:rsidR="00344D35" w:rsidRDefault="00344D35" w:rsidP="00344D35">
      <w:pPr>
        <w:pStyle w:val="NoSpacing"/>
      </w:pPr>
      <w:r>
        <w:t>Løysbarhet/</w:t>
      </w:r>
      <w:proofErr w:type="spellStart"/>
      <w:r>
        <w:t>Solubility</w:t>
      </w:r>
      <w:proofErr w:type="spellEnd"/>
      <w:r>
        <w:t xml:space="preserve"> :  </w:t>
      </w:r>
      <w:r>
        <w:rPr>
          <w:bCs/>
          <w:iCs/>
          <w:position w:val="-14"/>
          <w:lang w:val="en-US"/>
        </w:rPr>
        <w:object w:dxaOrig="5250" w:dyaOrig="420">
          <v:shape id="_x0000_i1051" type="#_x0000_t75" style="width:262.5pt;height:21pt" o:ole="">
            <v:imagedata r:id="rId58" o:title=""/>
          </v:shape>
          <o:OLEObject Type="Embed" ProgID="Equation.3" ShapeID="_x0000_i1051" DrawAspect="Content" ObjectID="_1596433251" r:id="rId59"/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44D35" w:rsidRDefault="00344D35" w:rsidP="00344D35">
      <w:pPr>
        <w:pStyle w:val="NoSpacing"/>
        <w:rPr>
          <w:rFonts w:ascii="Comic Sans MS" w:hAnsi="Comic Sans MS"/>
          <w:b/>
        </w:rPr>
      </w:pPr>
    </w:p>
    <w:p w:rsidR="00344D35" w:rsidRDefault="00344D35" w:rsidP="00344D35">
      <w:pPr>
        <w:pStyle w:val="NoSpacing"/>
        <w:rPr>
          <w:rFonts w:ascii="Comic Sans MS" w:hAnsi="Comic Sans MS"/>
        </w:rPr>
      </w:pPr>
      <w:r>
        <w:t xml:space="preserve">Gasstetthet/ Gas </w:t>
      </w:r>
      <w:proofErr w:type="spellStart"/>
      <w:r>
        <w:t>density</w:t>
      </w:r>
      <w:proofErr w:type="spellEnd"/>
      <w:r>
        <w:t>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position w:val="-30"/>
        </w:rPr>
        <w:object w:dxaOrig="1470" w:dyaOrig="705">
          <v:shape id="_x0000_i1052" type="#_x0000_t75" style="width:73.5pt;height:35.25pt" o:ole="">
            <v:imagedata r:id="rId60" o:title=""/>
          </v:shape>
          <o:OLEObject Type="Embed" ProgID="Equation.DSMT4" ShapeID="_x0000_i1052" DrawAspect="Content" ObjectID="_1596433252" r:id="rId61"/>
        </w:object>
      </w:r>
      <w:r>
        <w:rPr>
          <w:rFonts w:ascii="Comic Sans MS" w:hAnsi="Comic Sans MS"/>
        </w:rPr>
        <w:t xml:space="preserve">,    </w:t>
      </w:r>
      <w:proofErr w:type="spellStart"/>
      <w:r>
        <w:t>adiabatic</w:t>
      </w:r>
      <w:proofErr w:type="spellEnd"/>
      <w: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position w:val="-30"/>
        </w:rPr>
        <w:object w:dxaOrig="1350" w:dyaOrig="840">
          <v:shape id="_x0000_i1053" type="#_x0000_t75" style="width:67.5pt;height:42pt" o:ole="">
            <v:imagedata r:id="rId62" o:title=""/>
          </v:shape>
          <o:OLEObject Type="Embed" ProgID="Equation.DSMT4" ShapeID="_x0000_i1053" DrawAspect="Content" ObjectID="_1596433253" r:id="rId63"/>
        </w:object>
      </w:r>
      <w:r>
        <w:rPr>
          <w:rFonts w:ascii="Comic Sans MS" w:hAnsi="Comic Sans MS"/>
        </w:rPr>
        <w:tab/>
      </w:r>
    </w:p>
    <w:p w:rsidR="00FF46B3" w:rsidRDefault="00FF46B3" w:rsidP="00344D35">
      <w:pPr>
        <w:pStyle w:val="NoSpacing"/>
        <w:rPr>
          <w:rFonts w:ascii="Comic Sans MS" w:hAnsi="Comic Sans MS"/>
        </w:rPr>
      </w:pPr>
    </w:p>
    <w:p w:rsidR="00FF46B3" w:rsidRPr="00FF46B3" w:rsidRDefault="00FF46B3" w:rsidP="00FF46B3">
      <w:pPr>
        <w:rPr>
          <w:b/>
          <w:sz w:val="24"/>
          <w:szCs w:val="24"/>
        </w:rPr>
      </w:pPr>
      <w:r w:rsidRPr="00FF46B3">
        <w:rPr>
          <w:b/>
          <w:sz w:val="24"/>
          <w:szCs w:val="24"/>
        </w:rPr>
        <w:t xml:space="preserve">Varmeovergang/ Heat transfer </w:t>
      </w:r>
      <w:proofErr w:type="spellStart"/>
      <w:r w:rsidRPr="00FF46B3">
        <w:rPr>
          <w:b/>
          <w:sz w:val="24"/>
          <w:szCs w:val="24"/>
        </w:rPr>
        <w:t>formulae</w:t>
      </w:r>
      <w:proofErr w:type="spellEnd"/>
    </w:p>
    <w:p w:rsidR="00FF46B3" w:rsidRDefault="00FF46B3" w:rsidP="00FF46B3">
      <w:pPr>
        <w:tabs>
          <w:tab w:val="left" w:pos="540"/>
          <w:tab w:val="left" w:pos="5760"/>
        </w:tabs>
      </w:pPr>
      <w:r>
        <w:t xml:space="preserve">Temperaturgradient/ Temp. gradient: </w:t>
      </w:r>
      <w:r>
        <w:tab/>
      </w:r>
      <w:r w:rsidRPr="00B51BE2">
        <w:rPr>
          <w:position w:val="-30"/>
        </w:rPr>
        <w:object w:dxaOrig="1980" w:dyaOrig="660">
          <v:shape id="_x0000_i1054" type="#_x0000_t75" style="width:99.75pt;height:33pt" o:ole="">
            <v:imagedata r:id="rId64" o:title=""/>
          </v:shape>
          <o:OLEObject Type="Embed" ProgID="Equation.DSMT4" ShapeID="_x0000_i1054" DrawAspect="Content" ObjectID="_1596433254" r:id="rId65"/>
        </w:object>
      </w:r>
      <w:r>
        <w:t xml:space="preserve"> </w:t>
      </w:r>
      <w:r>
        <w:tab/>
        <w:t xml:space="preserve"> </w:t>
      </w:r>
    </w:p>
    <w:p w:rsidR="00FF46B3" w:rsidRDefault="00FF46B3" w:rsidP="00FF46B3">
      <w:pPr>
        <w:tabs>
          <w:tab w:val="left" w:pos="540"/>
          <w:tab w:val="left" w:pos="5850"/>
        </w:tabs>
      </w:pPr>
      <w:r>
        <w:t xml:space="preserve"> </w:t>
      </w:r>
      <w:r w:rsidRPr="006E2FF1">
        <w:t xml:space="preserve"> </w:t>
      </w:r>
      <w:r>
        <w:t>Geotermisk/</w:t>
      </w:r>
      <w:proofErr w:type="spellStart"/>
      <w:r>
        <w:t>geothermal</w:t>
      </w:r>
      <w:proofErr w:type="spellEnd"/>
      <w:r>
        <w:t xml:space="preserve"> </w:t>
      </w:r>
      <w:proofErr w:type="spellStart"/>
      <w:r>
        <w:t>gradeint</w:t>
      </w:r>
      <w:proofErr w:type="spellEnd"/>
      <w:r>
        <w:t>:</w:t>
      </w:r>
      <w:r>
        <w:tab/>
        <w:t xml:space="preserve"> </w:t>
      </w:r>
      <w:r w:rsidRPr="00B51BE2">
        <w:rPr>
          <w:position w:val="-10"/>
        </w:rPr>
        <w:object w:dxaOrig="1100" w:dyaOrig="320">
          <v:shape id="_x0000_i1055" type="#_x0000_t75" style="width:55.5pt;height:16.5pt" o:ole="">
            <v:imagedata r:id="rId66" o:title=""/>
          </v:shape>
          <o:OLEObject Type="Embed" ProgID="Equation.DSMT4" ShapeID="_x0000_i1055" DrawAspect="Content" ObjectID="_1596433255" r:id="rId67"/>
        </w:object>
      </w:r>
      <w:r w:rsidRPr="006E2FF1">
        <w:t xml:space="preserve"> </w:t>
      </w:r>
    </w:p>
    <w:p w:rsidR="00FF46B3" w:rsidRDefault="00FF46B3" w:rsidP="00344D35">
      <w:pPr>
        <w:pStyle w:val="NoSpacing"/>
        <w:rPr>
          <w:rFonts w:ascii="Comic Sans MS" w:hAnsi="Comic Sans MS"/>
        </w:rPr>
      </w:pPr>
    </w:p>
    <w:sectPr w:rsidR="00FF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4869"/>
    <w:multiLevelType w:val="hybridMultilevel"/>
    <w:tmpl w:val="D3702AC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C70F8"/>
    <w:multiLevelType w:val="hybridMultilevel"/>
    <w:tmpl w:val="BB16F33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440C6"/>
    <w:multiLevelType w:val="hybridMultilevel"/>
    <w:tmpl w:val="44E46E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BD"/>
    <w:rsid w:val="00014DF1"/>
    <w:rsid w:val="000436F7"/>
    <w:rsid w:val="00072559"/>
    <w:rsid w:val="000930E9"/>
    <w:rsid w:val="000D5A8F"/>
    <w:rsid w:val="000E2DB4"/>
    <w:rsid w:val="000F3DB1"/>
    <w:rsid w:val="00113653"/>
    <w:rsid w:val="00127DC4"/>
    <w:rsid w:val="001572BD"/>
    <w:rsid w:val="001F3ACA"/>
    <w:rsid w:val="00220BFE"/>
    <w:rsid w:val="0022562F"/>
    <w:rsid w:val="00287057"/>
    <w:rsid w:val="00296D51"/>
    <w:rsid w:val="002A2C00"/>
    <w:rsid w:val="002A7CE5"/>
    <w:rsid w:val="003214AB"/>
    <w:rsid w:val="003216BE"/>
    <w:rsid w:val="00344D35"/>
    <w:rsid w:val="00355715"/>
    <w:rsid w:val="00393E73"/>
    <w:rsid w:val="003B0794"/>
    <w:rsid w:val="003B2363"/>
    <w:rsid w:val="0040368E"/>
    <w:rsid w:val="0042050E"/>
    <w:rsid w:val="00434AD5"/>
    <w:rsid w:val="00470172"/>
    <w:rsid w:val="004A20DB"/>
    <w:rsid w:val="004A7E97"/>
    <w:rsid w:val="004C2746"/>
    <w:rsid w:val="004D640E"/>
    <w:rsid w:val="004E5AA2"/>
    <w:rsid w:val="00546C79"/>
    <w:rsid w:val="00572124"/>
    <w:rsid w:val="0057486E"/>
    <w:rsid w:val="00604ED6"/>
    <w:rsid w:val="00641A79"/>
    <w:rsid w:val="00677AF0"/>
    <w:rsid w:val="006B0877"/>
    <w:rsid w:val="00720E51"/>
    <w:rsid w:val="00727995"/>
    <w:rsid w:val="0074454F"/>
    <w:rsid w:val="00756976"/>
    <w:rsid w:val="007733B7"/>
    <w:rsid w:val="007A5BE3"/>
    <w:rsid w:val="007E0BFF"/>
    <w:rsid w:val="007E2095"/>
    <w:rsid w:val="0081296E"/>
    <w:rsid w:val="00900327"/>
    <w:rsid w:val="00901594"/>
    <w:rsid w:val="009444D9"/>
    <w:rsid w:val="009F227A"/>
    <w:rsid w:val="00A164AB"/>
    <w:rsid w:val="00A406DD"/>
    <w:rsid w:val="00A54BF0"/>
    <w:rsid w:val="00A61840"/>
    <w:rsid w:val="00A71EA2"/>
    <w:rsid w:val="00AA60B7"/>
    <w:rsid w:val="00AB0EEA"/>
    <w:rsid w:val="00AB2BBA"/>
    <w:rsid w:val="00AE0E70"/>
    <w:rsid w:val="00B01D85"/>
    <w:rsid w:val="00B248EE"/>
    <w:rsid w:val="00B420F1"/>
    <w:rsid w:val="00B829D1"/>
    <w:rsid w:val="00B9590F"/>
    <w:rsid w:val="00BA769A"/>
    <w:rsid w:val="00BC2EC0"/>
    <w:rsid w:val="00BD05AF"/>
    <w:rsid w:val="00BD35B4"/>
    <w:rsid w:val="00BD7692"/>
    <w:rsid w:val="00C148A2"/>
    <w:rsid w:val="00C26DCD"/>
    <w:rsid w:val="00C36DF6"/>
    <w:rsid w:val="00C53127"/>
    <w:rsid w:val="00C55F75"/>
    <w:rsid w:val="00C90682"/>
    <w:rsid w:val="00D07B22"/>
    <w:rsid w:val="00D220D1"/>
    <w:rsid w:val="00D35706"/>
    <w:rsid w:val="00D62034"/>
    <w:rsid w:val="00DB4E08"/>
    <w:rsid w:val="00DE180C"/>
    <w:rsid w:val="00E37349"/>
    <w:rsid w:val="00E4241F"/>
    <w:rsid w:val="00E648D2"/>
    <w:rsid w:val="00EA0D1C"/>
    <w:rsid w:val="00ED7381"/>
    <w:rsid w:val="00F14B91"/>
    <w:rsid w:val="00F30230"/>
    <w:rsid w:val="00F34853"/>
    <w:rsid w:val="00F37C7D"/>
    <w:rsid w:val="00F55A0B"/>
    <w:rsid w:val="00F9582F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1EC5BBA"/>
  <w15:chartTrackingRefBased/>
  <w15:docId w15:val="{ACE840D4-E8E0-4C49-83FB-D9401FB2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48EE"/>
    <w:rPr>
      <w:strike w:val="0"/>
      <w:dstrike w:val="0"/>
      <w:color w:val="1756B7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B2363"/>
    <w:pPr>
      <w:ind w:left="720"/>
      <w:contextualSpacing/>
    </w:pPr>
  </w:style>
  <w:style w:type="paragraph" w:customStyle="1" w:styleId="Tekst">
    <w:name w:val="Tekst"/>
    <w:basedOn w:val="Header"/>
    <w:rsid w:val="0042050E"/>
    <w:pPr>
      <w:tabs>
        <w:tab w:val="clear" w:pos="4536"/>
        <w:tab w:val="clear" w:pos="9072"/>
      </w:tabs>
      <w:jc w:val="both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Header">
    <w:name w:val="header"/>
    <w:basedOn w:val="Normal"/>
    <w:link w:val="HeaderChar"/>
    <w:uiPriority w:val="99"/>
    <w:semiHidden/>
    <w:unhideWhenUsed/>
    <w:rsid w:val="0042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4470-DB65-45A0-8849-B52329D3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IVT, NTNU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5</cp:revision>
  <dcterms:created xsi:type="dcterms:W3CDTF">2018-07-09T12:26:00Z</dcterms:created>
  <dcterms:modified xsi:type="dcterms:W3CDTF">2018-08-22T06:53:00Z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