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2" w:rsidRDefault="00CB08F7"/>
    <w:p w:rsidR="004B3785" w:rsidRDefault="004B3785">
      <w:pPr>
        <w:rPr>
          <w:sz w:val="28"/>
          <w:szCs w:val="28"/>
        </w:rPr>
      </w:pPr>
      <w:r>
        <w:rPr>
          <w:sz w:val="28"/>
          <w:szCs w:val="28"/>
        </w:rPr>
        <w:t xml:space="preserve">Classroom exercise 2. </w:t>
      </w:r>
    </w:p>
    <w:p w:rsidR="004B3785" w:rsidRDefault="004B3785">
      <w:pPr>
        <w:rPr>
          <w:sz w:val="28"/>
          <w:szCs w:val="28"/>
        </w:rPr>
      </w:pPr>
      <w:r>
        <w:rPr>
          <w:sz w:val="28"/>
          <w:szCs w:val="28"/>
        </w:rPr>
        <w:t xml:space="preserve">Task </w:t>
      </w:r>
      <w:r>
        <w:rPr>
          <w:sz w:val="28"/>
          <w:szCs w:val="28"/>
        </w:rPr>
        <w:t>2.1 Stratified flow</w:t>
      </w:r>
    </w:p>
    <w:p w:rsidR="004B3785" w:rsidRPr="004B3785" w:rsidRDefault="004B3785">
      <w:pPr>
        <w:rPr>
          <w:sz w:val="24"/>
          <w:szCs w:val="24"/>
          <w:lang w:val="en-US"/>
        </w:rPr>
      </w:pPr>
      <w:r w:rsidRPr="004B3785">
        <w:rPr>
          <w:sz w:val="24"/>
          <w:szCs w:val="24"/>
          <w:lang w:val="en-US"/>
        </w:rPr>
        <w:t xml:space="preserve">Gamma densitometers </w:t>
      </w:r>
      <w:r>
        <w:rPr>
          <w:sz w:val="24"/>
          <w:szCs w:val="24"/>
          <w:lang w:val="en-US"/>
        </w:rPr>
        <w:t>work by measuring</w:t>
      </w:r>
      <w:r w:rsidRPr="004B3785">
        <w:rPr>
          <w:sz w:val="24"/>
          <w:szCs w:val="24"/>
          <w:lang w:val="en-US"/>
        </w:rPr>
        <w:t xml:space="preserve"> the absorption of </w:t>
      </w:r>
      <w:r>
        <w:rPr>
          <w:sz w:val="24"/>
          <w:szCs w:val="24"/>
          <w:lang w:val="en-US"/>
        </w:rPr>
        <w:t xml:space="preserve">penetrating </w:t>
      </w:r>
      <w:r w:rsidRPr="004B3785">
        <w:rPr>
          <w:sz w:val="24"/>
          <w:szCs w:val="24"/>
          <w:lang w:val="en-US"/>
        </w:rPr>
        <w:t>gamma rays.</w:t>
      </w:r>
      <w:r>
        <w:rPr>
          <w:sz w:val="24"/>
          <w:szCs w:val="24"/>
          <w:lang w:val="en-US"/>
        </w:rPr>
        <w:t xml:space="preserve"> Since oil and gas absorbs differently, this enables measurement of their relative amounts. </w:t>
      </w:r>
      <w:r w:rsidRPr="004B3785">
        <w:rPr>
          <w:sz w:val="24"/>
          <w:szCs w:val="24"/>
          <w:lang w:val="en-US"/>
        </w:rPr>
        <w:t xml:space="preserve"> </w:t>
      </w:r>
    </w:p>
    <w:p w:rsidR="004B3785" w:rsidRDefault="00756A69">
      <w:pPr>
        <w:rPr>
          <w:sz w:val="28"/>
          <w:szCs w:val="28"/>
        </w:rPr>
      </w:pPr>
      <w:bookmarkStart w:id="0" w:name="_GoBack"/>
      <w:r w:rsidRPr="00756A69">
        <w:rPr>
          <w:noProof/>
          <w:sz w:val="28"/>
          <w:szCs w:val="28"/>
          <w:lang w:eastAsia="nb-NO"/>
        </w:rPr>
        <w:drawing>
          <wp:inline distT="0" distB="0" distL="0" distR="0">
            <wp:extent cx="4088469" cy="1729814"/>
            <wp:effectExtent l="0" t="0" r="7620" b="3810"/>
            <wp:docPr id="1" name="Bilde 1" descr="\\home.ansatt.ntnu.no\asheim\Desktop\Skjermbil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ome.ansatt.ntnu.no\asheim\Desktop\Skjermbil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774" cy="17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3785" w:rsidRPr="001022CA" w:rsidRDefault="004B3785">
      <w:pPr>
        <w:rPr>
          <w:b/>
          <w:sz w:val="24"/>
          <w:szCs w:val="24"/>
          <w:lang w:val="en-US"/>
        </w:rPr>
      </w:pPr>
      <w:r w:rsidRPr="001022CA">
        <w:rPr>
          <w:b/>
          <w:sz w:val="24"/>
          <w:szCs w:val="24"/>
          <w:lang w:val="en-US"/>
        </w:rPr>
        <w:t>Figure: Gamma densitometer</w:t>
      </w:r>
    </w:p>
    <w:p w:rsidR="00756A69" w:rsidRDefault="001022CA">
      <w:pPr>
        <w:rPr>
          <w:sz w:val="24"/>
          <w:szCs w:val="24"/>
          <w:lang w:val="en-US"/>
        </w:rPr>
      </w:pPr>
      <w:r w:rsidRPr="001022CA">
        <w:rPr>
          <w:sz w:val="24"/>
          <w:szCs w:val="24"/>
          <w:lang w:val="en-US"/>
        </w:rPr>
        <w:t xml:space="preserve">The pipe inner diameter is 200 mm. </w:t>
      </w:r>
      <w:r w:rsidR="004B3785" w:rsidRPr="001022CA">
        <w:rPr>
          <w:sz w:val="24"/>
          <w:szCs w:val="24"/>
          <w:lang w:val="en-US"/>
        </w:rPr>
        <w:t>Horizonta</w:t>
      </w:r>
      <w:r w:rsidRPr="001022CA">
        <w:rPr>
          <w:sz w:val="24"/>
          <w:szCs w:val="24"/>
          <w:lang w:val="en-US"/>
        </w:rPr>
        <w:t xml:space="preserve">l </w:t>
      </w:r>
      <w:r w:rsidR="00687B20">
        <w:rPr>
          <w:sz w:val="24"/>
          <w:szCs w:val="24"/>
          <w:lang w:val="en-US"/>
        </w:rPr>
        <w:t>ray</w:t>
      </w:r>
      <w:r w:rsidRPr="001022CA">
        <w:rPr>
          <w:sz w:val="24"/>
          <w:szCs w:val="24"/>
          <w:lang w:val="en-US"/>
        </w:rPr>
        <w:t xml:space="preserve"> (figure </w:t>
      </w:r>
      <w:r w:rsidRPr="001022CA">
        <w:rPr>
          <w:sz w:val="24"/>
          <w:szCs w:val="24"/>
          <w:lang w:val="en-US"/>
        </w:rPr>
        <w:t>left</w:t>
      </w:r>
      <w:r w:rsidRPr="001022CA">
        <w:rPr>
          <w:sz w:val="24"/>
          <w:szCs w:val="24"/>
          <w:lang w:val="en-US"/>
        </w:rPr>
        <w:t>) measures</w:t>
      </w:r>
      <w:r w:rsidR="00756A69">
        <w:rPr>
          <w:sz w:val="24"/>
          <w:szCs w:val="24"/>
          <w:lang w:val="en-US"/>
        </w:rPr>
        <w:t xml:space="preserve"> 3</w:t>
      </w:r>
      <w:r w:rsidRPr="001022CA">
        <w:rPr>
          <w:sz w:val="24"/>
          <w:szCs w:val="24"/>
          <w:lang w:val="en-US"/>
        </w:rPr>
        <w:t>% oil content, while vertical</w:t>
      </w:r>
      <w:r w:rsidR="00687B20">
        <w:rPr>
          <w:sz w:val="24"/>
          <w:szCs w:val="24"/>
          <w:lang w:val="en-US"/>
        </w:rPr>
        <w:t xml:space="preserve"> ray</w:t>
      </w:r>
      <w:r w:rsidR="00756A69">
        <w:rPr>
          <w:sz w:val="24"/>
          <w:szCs w:val="24"/>
          <w:lang w:val="en-US"/>
        </w:rPr>
        <w:t xml:space="preserve"> (figure right)</w:t>
      </w:r>
      <w:r w:rsidRPr="001022CA">
        <w:rPr>
          <w:sz w:val="24"/>
          <w:szCs w:val="24"/>
          <w:lang w:val="en-US"/>
        </w:rPr>
        <w:t xml:space="preserve"> measures 20%.</w:t>
      </w:r>
      <w:r w:rsidR="00687B20">
        <w:rPr>
          <w:sz w:val="24"/>
          <w:szCs w:val="24"/>
          <w:lang w:val="en-US"/>
        </w:rPr>
        <w:t xml:space="preserve"> This may be</w:t>
      </w:r>
      <w:r>
        <w:rPr>
          <w:sz w:val="24"/>
          <w:szCs w:val="24"/>
          <w:lang w:val="en-US"/>
        </w:rPr>
        <w:t xml:space="preserve"> interpret</w:t>
      </w:r>
      <w:r w:rsidR="00756A69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as stratified</w:t>
      </w:r>
      <w:r w:rsidR="00756A69">
        <w:rPr>
          <w:sz w:val="24"/>
          <w:szCs w:val="24"/>
          <w:lang w:val="en-US"/>
        </w:rPr>
        <w:t xml:space="preserve"> flow</w:t>
      </w:r>
      <w:r>
        <w:rPr>
          <w:sz w:val="24"/>
          <w:szCs w:val="24"/>
          <w:lang w:val="en-US"/>
        </w:rPr>
        <w:t xml:space="preserve"> regime</w:t>
      </w:r>
      <w:r w:rsidR="00756A69">
        <w:rPr>
          <w:sz w:val="24"/>
          <w:szCs w:val="24"/>
          <w:lang w:val="en-US"/>
        </w:rPr>
        <w:t xml:space="preserve">, </w:t>
      </w:r>
      <w:r w:rsidR="00687B20">
        <w:rPr>
          <w:sz w:val="24"/>
          <w:szCs w:val="24"/>
          <w:lang w:val="en-US"/>
        </w:rPr>
        <w:t xml:space="preserve">may be </w:t>
      </w:r>
      <w:r w:rsidR="00756A69">
        <w:rPr>
          <w:sz w:val="24"/>
          <w:szCs w:val="24"/>
          <w:lang w:val="en-US"/>
        </w:rPr>
        <w:t>as</w:t>
      </w:r>
      <w:r>
        <w:rPr>
          <w:sz w:val="24"/>
          <w:szCs w:val="24"/>
          <w:lang w:val="en-US"/>
        </w:rPr>
        <w:t xml:space="preserve"> </w:t>
      </w:r>
      <w:r w:rsidR="00687B20">
        <w:rPr>
          <w:sz w:val="24"/>
          <w:szCs w:val="24"/>
          <w:lang w:val="en-US"/>
        </w:rPr>
        <w:t>illustrated</w:t>
      </w:r>
      <w:r w:rsidRPr="001022CA">
        <w:rPr>
          <w:sz w:val="24"/>
          <w:szCs w:val="24"/>
          <w:lang w:val="en-US"/>
        </w:rPr>
        <w:t xml:space="preserve"> </w:t>
      </w:r>
    </w:p>
    <w:p w:rsidR="004B3785" w:rsidRDefault="00756A69" w:rsidP="00756A69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Estimate height of the liquid layer: h</w:t>
      </w:r>
      <w:r w:rsidRPr="00756A69">
        <w:rPr>
          <w:sz w:val="24"/>
          <w:szCs w:val="24"/>
          <w:vertAlign w:val="subscript"/>
          <w:lang w:val="en-US"/>
        </w:rPr>
        <w:t>L</w:t>
      </w:r>
      <w:r w:rsidR="001022CA" w:rsidRPr="00756A69">
        <w:rPr>
          <w:sz w:val="24"/>
          <w:szCs w:val="24"/>
          <w:lang w:val="en-US"/>
        </w:rPr>
        <w:t xml:space="preserve"> </w:t>
      </w:r>
    </w:p>
    <w:p w:rsidR="00756A69" w:rsidRPr="00756A69" w:rsidRDefault="00756A69" w:rsidP="00756A69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Estimate liquid holdup: y</w:t>
      </w:r>
      <w:r w:rsidRPr="00756A69"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  <w:lang w:val="en-US"/>
        </w:rPr>
        <w:t>=A</w:t>
      </w:r>
      <w:r w:rsidRPr="00756A69"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  <w:lang w:val="en-US"/>
        </w:rPr>
        <w:t>/A</w:t>
      </w:r>
    </w:p>
    <w:p w:rsidR="004B3785" w:rsidRPr="001022CA" w:rsidRDefault="004B3785">
      <w:pPr>
        <w:rPr>
          <w:sz w:val="28"/>
          <w:szCs w:val="28"/>
          <w:lang w:val="en-US"/>
        </w:rPr>
      </w:pPr>
    </w:p>
    <w:sectPr w:rsidR="004B3785" w:rsidRPr="00102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69" w:rsidRDefault="00756A69" w:rsidP="00756A69">
      <w:pPr>
        <w:spacing w:after="0" w:line="240" w:lineRule="auto"/>
      </w:pPr>
      <w:r>
        <w:separator/>
      </w:r>
    </w:p>
  </w:endnote>
  <w:endnote w:type="continuationSeparator" w:id="0">
    <w:p w:rsidR="00756A69" w:rsidRDefault="00756A69" w:rsidP="0075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69" w:rsidRDefault="00756A69" w:rsidP="00756A69">
      <w:pPr>
        <w:spacing w:after="0" w:line="240" w:lineRule="auto"/>
      </w:pPr>
      <w:r>
        <w:separator/>
      </w:r>
    </w:p>
  </w:footnote>
  <w:footnote w:type="continuationSeparator" w:id="0">
    <w:p w:rsidR="00756A69" w:rsidRDefault="00756A69" w:rsidP="0075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5327"/>
    <w:multiLevelType w:val="hybridMultilevel"/>
    <w:tmpl w:val="4612AC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8"/>
    <w:rsid w:val="001022CA"/>
    <w:rsid w:val="004B3785"/>
    <w:rsid w:val="00687B20"/>
    <w:rsid w:val="00756A69"/>
    <w:rsid w:val="009173D3"/>
    <w:rsid w:val="00CB08F7"/>
    <w:rsid w:val="00CB2FF8"/>
    <w:rsid w:val="00E1712D"/>
    <w:rsid w:val="00FD745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D818E"/>
  <w15:chartTrackingRefBased/>
  <w15:docId w15:val="{E7595409-CCB8-477B-B0B9-A131E4DD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4</cp:revision>
  <dcterms:created xsi:type="dcterms:W3CDTF">2021-01-26T07:44:00Z</dcterms:created>
  <dcterms:modified xsi:type="dcterms:W3CDTF">2021-01-26T08:46:00Z</dcterms:modified>
</cp:coreProperties>
</file>